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CBD2" w14:textId="5C22150E" w:rsidR="00E33F6D" w:rsidRPr="00442903" w:rsidRDefault="00E33F6D" w:rsidP="4F76C861">
      <w:pPr>
        <w:snapToGri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00C213D4" w14:textId="5E624824" w:rsidR="00402796" w:rsidRPr="00442903" w:rsidRDefault="00442903" w:rsidP="00442903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442903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B766497" wp14:editId="07FDFB0E">
            <wp:extent cx="1882771" cy="2238633"/>
            <wp:effectExtent l="0" t="0" r="0" b="0"/>
            <wp:docPr id="1" name="Picture 1" descr="A picture containing person, person, posing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posing, ma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71" cy="22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6C01" w14:textId="77777777" w:rsidR="0002047E" w:rsidRPr="00442903" w:rsidRDefault="0FA67F55" w:rsidP="4F76C861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442903">
        <w:rPr>
          <w:rFonts w:ascii="Arial" w:hAnsi="Arial" w:cs="Arial"/>
          <w:b/>
          <w:bCs/>
          <w:color w:val="7030A0"/>
          <w:sz w:val="32"/>
          <w:szCs w:val="32"/>
        </w:rPr>
        <w:t>Strategy2028</w:t>
      </w:r>
    </w:p>
    <w:p w14:paraId="1847AC0C" w14:textId="36F6F0F1" w:rsidR="007500C7" w:rsidRPr="00442903" w:rsidRDefault="7A7A2394" w:rsidP="00442903">
      <w:pPr>
        <w:snapToGrid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442903">
        <w:rPr>
          <w:rFonts w:ascii="Arial" w:hAnsi="Arial" w:cs="Arial"/>
          <w:sz w:val="32"/>
          <w:szCs w:val="32"/>
        </w:rPr>
        <w:t>MA</w:t>
      </w:r>
      <w:r w:rsidR="0FA67F55" w:rsidRPr="00442903">
        <w:rPr>
          <w:rFonts w:ascii="Arial" w:hAnsi="Arial" w:cs="Arial"/>
          <w:sz w:val="32"/>
          <w:szCs w:val="32"/>
        </w:rPr>
        <w:t xml:space="preserve"> </w:t>
      </w:r>
      <w:r w:rsidR="3300B6EE" w:rsidRPr="00442903">
        <w:rPr>
          <w:rFonts w:ascii="Arial" w:hAnsi="Arial" w:cs="Arial"/>
          <w:sz w:val="32"/>
          <w:szCs w:val="32"/>
        </w:rPr>
        <w:t>Consultation</w:t>
      </w:r>
      <w:r w:rsidR="5FD0D57C" w:rsidRPr="00442903">
        <w:rPr>
          <w:rFonts w:ascii="Arial" w:hAnsi="Arial" w:cs="Arial"/>
          <w:sz w:val="32"/>
          <w:szCs w:val="32"/>
        </w:rPr>
        <w:t xml:space="preserve"> Form</w:t>
      </w:r>
      <w:r w:rsidR="4CD6DAFF" w:rsidRPr="00442903">
        <w:rPr>
          <w:rFonts w:ascii="Arial" w:hAnsi="Arial" w:cs="Arial"/>
          <w:sz w:val="32"/>
          <w:szCs w:val="32"/>
        </w:rPr>
        <w:t xml:space="preserve"> </w:t>
      </w:r>
    </w:p>
    <w:p w14:paraId="10A01713" w14:textId="77777777" w:rsidR="007C5456" w:rsidRPr="00442903" w:rsidRDefault="007C5456" w:rsidP="009F40DA">
      <w:pPr>
        <w:snapToGrid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</w:pPr>
      <w:r w:rsidRPr="00442903">
        <w:rPr>
          <w:rFonts w:ascii="Arial" w:hAnsi="Arial" w:cs="Arial"/>
          <w:b/>
          <w:bCs/>
          <w:color w:val="7030A0"/>
        </w:rPr>
        <w:t>“</w:t>
      </w:r>
      <w:r w:rsidRPr="00442903">
        <w:rPr>
          <w:rFonts w:ascii="Arial" w:eastAsia="Times New Roman" w:hAnsi="Arial" w:cs="Arial"/>
          <w:b/>
          <w:bCs/>
          <w:color w:val="7030A0"/>
          <w:sz w:val="22"/>
          <w:szCs w:val="22"/>
          <w:lang w:eastAsia="en-GB"/>
        </w:rPr>
        <w:t xml:space="preserve">The best way to understand the changing world is through the MAs.” </w:t>
      </w:r>
    </w:p>
    <w:p w14:paraId="2E4A3886" w14:textId="6F3A7F0C" w:rsidR="00136ED8" w:rsidRPr="00442903" w:rsidRDefault="007C5456" w:rsidP="00442903">
      <w:pPr>
        <w:snapToGrid w:val="0"/>
        <w:spacing w:before="100" w:beforeAutospacing="1" w:after="100" w:afterAutospacing="1"/>
        <w:jc w:val="center"/>
        <w:rPr>
          <w:rFonts w:ascii="Arial" w:hAnsi="Arial" w:cs="Arial"/>
        </w:rPr>
      </w:pPr>
      <w:r w:rsidRPr="00442903">
        <w:rPr>
          <w:rFonts w:ascii="Arial" w:hAnsi="Arial" w:cs="Arial"/>
        </w:rPr>
        <w:t>MA D</w:t>
      </w:r>
      <w:r w:rsidR="00442903" w:rsidRPr="00442903">
        <w:rPr>
          <w:rFonts w:ascii="Arial" w:hAnsi="Arial" w:cs="Arial"/>
        </w:rPr>
        <w:t>irector</w:t>
      </w:r>
      <w:r w:rsidRPr="00442903">
        <w:rPr>
          <w:rFonts w:ascii="Arial" w:hAnsi="Arial" w:cs="Arial"/>
        </w:rPr>
        <w:t>, 2021</w:t>
      </w:r>
    </w:p>
    <w:p w14:paraId="08E3969A" w14:textId="77777777" w:rsidR="00442903" w:rsidRPr="00442903" w:rsidRDefault="00442903" w:rsidP="00442903">
      <w:pPr>
        <w:snapToGrid w:val="0"/>
        <w:spacing w:before="100" w:beforeAutospacing="1" w:after="100" w:afterAutospacing="1"/>
        <w:jc w:val="center"/>
        <w:rPr>
          <w:rFonts w:ascii="Arial" w:hAnsi="Arial" w:cs="Arial"/>
        </w:rPr>
      </w:pPr>
    </w:p>
    <w:p w14:paraId="706740F9" w14:textId="77777777" w:rsidR="00136ED8" w:rsidRPr="00442903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</w:rPr>
      </w:pPr>
    </w:p>
    <w:p w14:paraId="4434778F" w14:textId="2F1F994A" w:rsidR="00136ED8" w:rsidRPr="00442903" w:rsidRDefault="00136ED8" w:rsidP="11E09AF8">
      <w:pPr>
        <w:snapToGrid w:val="0"/>
        <w:spacing w:before="100" w:beforeAutospacing="1" w:after="100" w:afterAutospacing="1"/>
        <w:rPr>
          <w:rFonts w:ascii="Arial" w:hAnsi="Arial" w:cs="Arial"/>
        </w:rPr>
      </w:pPr>
      <w:r w:rsidRPr="00442903">
        <w:rPr>
          <w:rFonts w:ascii="Arial" w:hAnsi="Arial" w:cs="Arial"/>
          <w:b/>
          <w:bCs/>
        </w:rPr>
        <w:t>MA Name</w:t>
      </w:r>
      <w:r w:rsidRPr="00442903">
        <w:rPr>
          <w:rFonts w:ascii="Arial" w:hAnsi="Arial" w:cs="Arial"/>
        </w:rPr>
        <w:t>:</w:t>
      </w:r>
      <w:r w:rsidR="006D0096" w:rsidRPr="00442903">
        <w:rPr>
          <w:rFonts w:ascii="Arial" w:hAnsi="Arial" w:cs="Arial"/>
        </w:rPr>
        <w:t xml:space="preserve"> </w:t>
      </w:r>
      <w:r w:rsidR="00942A2B" w:rsidRPr="00442903">
        <w:rPr>
          <w:rFonts w:ascii="Arial" w:hAnsi="Arial" w:cs="Arial"/>
        </w:rPr>
        <w:t xml:space="preserve"> </w:t>
      </w:r>
    </w:p>
    <w:p w14:paraId="2BDB8064" w14:textId="28748DB2" w:rsidR="00136ED8" w:rsidRPr="00442903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</w:rPr>
      </w:pPr>
      <w:r w:rsidRPr="00442903">
        <w:rPr>
          <w:rFonts w:ascii="Arial" w:hAnsi="Arial" w:cs="Arial"/>
          <w:b/>
          <w:bCs/>
        </w:rPr>
        <w:t>Country</w:t>
      </w:r>
      <w:r w:rsidRPr="00442903">
        <w:rPr>
          <w:rFonts w:ascii="Arial" w:hAnsi="Arial" w:cs="Arial"/>
        </w:rPr>
        <w:t>:</w:t>
      </w:r>
    </w:p>
    <w:p w14:paraId="1ED95532" w14:textId="7BA5F352" w:rsidR="00136ED8" w:rsidRPr="00442903" w:rsidRDefault="004A1C29" w:rsidP="11E09AF8">
      <w:pPr>
        <w:snapToGrid w:val="0"/>
        <w:spacing w:before="100" w:beforeAutospacing="1" w:after="100" w:afterAutospacing="1"/>
        <w:rPr>
          <w:rFonts w:ascii="Arial" w:hAnsi="Arial" w:cs="Arial"/>
        </w:rPr>
      </w:pPr>
      <w:r w:rsidRPr="00442903">
        <w:rPr>
          <w:rFonts w:ascii="Arial" w:hAnsi="Arial" w:cs="Arial"/>
          <w:b/>
          <w:bCs/>
        </w:rPr>
        <w:t xml:space="preserve">Submission </w:t>
      </w:r>
      <w:r w:rsidR="00136ED8" w:rsidRPr="00442903">
        <w:rPr>
          <w:rFonts w:ascii="Arial" w:hAnsi="Arial" w:cs="Arial"/>
          <w:b/>
          <w:bCs/>
        </w:rPr>
        <w:t>Date</w:t>
      </w:r>
      <w:r w:rsidR="00136ED8" w:rsidRPr="00442903">
        <w:rPr>
          <w:rFonts w:ascii="Arial" w:hAnsi="Arial" w:cs="Arial"/>
        </w:rPr>
        <w:t>:</w:t>
      </w:r>
    </w:p>
    <w:p w14:paraId="5DF49E67" w14:textId="25279C5A" w:rsidR="00136ED8" w:rsidRPr="00442903" w:rsidRDefault="321F0B92" w:rsidP="4F76C861">
      <w:pPr>
        <w:snapToGrid w:val="0"/>
        <w:spacing w:before="100" w:beforeAutospacing="1" w:after="100" w:afterAutospacing="1"/>
        <w:rPr>
          <w:rFonts w:ascii="Arial" w:hAnsi="Arial" w:cs="Arial"/>
        </w:rPr>
      </w:pPr>
      <w:r w:rsidRPr="00442903">
        <w:rPr>
          <w:rFonts w:ascii="Arial" w:hAnsi="Arial" w:cs="Arial"/>
          <w:b/>
          <w:bCs/>
        </w:rPr>
        <w:t>Submitted by</w:t>
      </w:r>
      <w:r w:rsidRPr="00442903">
        <w:rPr>
          <w:rFonts w:ascii="Arial" w:hAnsi="Arial" w:cs="Arial"/>
        </w:rPr>
        <w:t>:</w:t>
      </w:r>
    </w:p>
    <w:p w14:paraId="12A622FA" w14:textId="6A4872FD" w:rsidR="00136ED8" w:rsidRPr="00CA344C" w:rsidRDefault="452FA294" w:rsidP="4F76C861">
      <w:pPr>
        <w:snapToGrid w:val="0"/>
        <w:spacing w:before="100" w:beforeAutospacing="1" w:after="100" w:afterAutospacing="1"/>
        <w:rPr>
          <w:rFonts w:ascii="Arial" w:hAnsi="Arial" w:cs="Arial"/>
        </w:rPr>
      </w:pPr>
      <w:r w:rsidRPr="00442903">
        <w:rPr>
          <w:rFonts w:ascii="Arial" w:hAnsi="Arial" w:cs="Arial"/>
          <w:b/>
          <w:bCs/>
        </w:rPr>
        <w:t>Email:</w:t>
      </w:r>
    </w:p>
    <w:p w14:paraId="0A98930F" w14:textId="77777777" w:rsidR="00F138F0" w:rsidRPr="00442903" w:rsidRDefault="00F138F0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442903">
        <w:rPr>
          <w:rFonts w:ascii="Arial" w:hAnsi="Arial" w:cs="Arial"/>
          <w:b/>
          <w:bCs/>
          <w:color w:val="000000" w:themeColor="text1"/>
        </w:rPr>
        <w:br w:type="page"/>
      </w:r>
    </w:p>
    <w:p w14:paraId="1A4E6FCF" w14:textId="6D4F4E49" w:rsidR="00017668" w:rsidRPr="00442903" w:rsidRDefault="12C2567B" w:rsidP="4F76C861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442903">
        <w:rPr>
          <w:rFonts w:ascii="Arial" w:hAnsi="Arial" w:cs="Arial"/>
          <w:b/>
          <w:bCs/>
          <w:color w:val="000000" w:themeColor="text1"/>
        </w:rPr>
        <w:lastRenderedPageBreak/>
        <w:t>Guid</w:t>
      </w:r>
      <w:r w:rsidR="0E5D2124" w:rsidRPr="00442903">
        <w:rPr>
          <w:rFonts w:ascii="Arial" w:hAnsi="Arial" w:cs="Arial"/>
          <w:b/>
          <w:bCs/>
          <w:color w:val="000000" w:themeColor="text1"/>
        </w:rPr>
        <w:t>ance (read first)</w:t>
      </w:r>
    </w:p>
    <w:p w14:paraId="4E240501" w14:textId="78703C35" w:rsidR="004C724E" w:rsidRPr="00442903" w:rsidRDefault="26439463" w:rsidP="4F76C861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42903">
        <w:rPr>
          <w:rFonts w:ascii="Arial" w:hAnsi="Arial" w:cs="Arial"/>
          <w:color w:val="000000" w:themeColor="text1"/>
        </w:rPr>
        <w:t>IPPF</w:t>
      </w:r>
      <w:r w:rsidR="003A3204" w:rsidRPr="00442903">
        <w:rPr>
          <w:rStyle w:val="FootnoteReference"/>
          <w:rFonts w:ascii="Arial" w:hAnsi="Arial" w:cs="Arial"/>
          <w:color w:val="000000" w:themeColor="text1"/>
        </w:rPr>
        <w:footnoteReference w:id="2"/>
      </w:r>
      <w:r w:rsidR="36FF904B" w:rsidRPr="00442903">
        <w:rPr>
          <w:rFonts w:ascii="Arial" w:hAnsi="Arial" w:cs="Arial"/>
          <w:color w:val="000000" w:themeColor="text1"/>
        </w:rPr>
        <w:t xml:space="preserve"> is in the final years of its strategic period. The process to </w:t>
      </w:r>
      <w:r w:rsidR="763F1A15" w:rsidRPr="00442903">
        <w:rPr>
          <w:rFonts w:ascii="Arial" w:hAnsi="Arial" w:cs="Arial"/>
          <w:color w:val="000000" w:themeColor="text1"/>
        </w:rPr>
        <w:t xml:space="preserve">design </w:t>
      </w:r>
      <w:r w:rsidR="36FF904B" w:rsidRPr="00442903">
        <w:rPr>
          <w:rFonts w:ascii="Arial" w:hAnsi="Arial" w:cs="Arial"/>
          <w:color w:val="000000" w:themeColor="text1"/>
        </w:rPr>
        <w:t xml:space="preserve">a </w:t>
      </w:r>
      <w:r w:rsidR="35208720" w:rsidRPr="00442903">
        <w:rPr>
          <w:rFonts w:ascii="Arial" w:hAnsi="Arial" w:cs="Arial"/>
          <w:color w:val="000000" w:themeColor="text1"/>
        </w:rPr>
        <w:t>new strategy</w:t>
      </w:r>
      <w:r w:rsidR="36FF904B" w:rsidRPr="00442903">
        <w:rPr>
          <w:rFonts w:ascii="Arial" w:hAnsi="Arial" w:cs="Arial"/>
          <w:color w:val="000000" w:themeColor="text1"/>
        </w:rPr>
        <w:t xml:space="preserve"> started in December 2020 and</w:t>
      </w:r>
      <w:r w:rsidR="341EB096" w:rsidRPr="00442903">
        <w:rPr>
          <w:rFonts w:ascii="Arial" w:hAnsi="Arial" w:cs="Arial"/>
          <w:color w:val="000000" w:themeColor="text1"/>
        </w:rPr>
        <w:t xml:space="preserve"> </w:t>
      </w:r>
      <w:r w:rsidR="35208720" w:rsidRPr="00442903">
        <w:rPr>
          <w:rFonts w:ascii="Arial" w:hAnsi="Arial" w:cs="Arial"/>
          <w:color w:val="000000" w:themeColor="text1"/>
        </w:rPr>
        <w:t xml:space="preserve">will </w:t>
      </w:r>
      <w:r w:rsidR="3E2D64C3" w:rsidRPr="00442903">
        <w:rPr>
          <w:rFonts w:ascii="Arial" w:hAnsi="Arial" w:cs="Arial"/>
          <w:color w:val="000000" w:themeColor="text1"/>
        </w:rPr>
        <w:t xml:space="preserve">run </w:t>
      </w:r>
      <w:r w:rsidR="36FF904B" w:rsidRPr="00442903">
        <w:rPr>
          <w:rFonts w:ascii="Arial" w:hAnsi="Arial" w:cs="Arial"/>
          <w:color w:val="000000" w:themeColor="text1"/>
        </w:rPr>
        <w:t>until the</w:t>
      </w:r>
      <w:r w:rsidR="6D0411AF" w:rsidRPr="00442903">
        <w:rPr>
          <w:rFonts w:ascii="Arial" w:hAnsi="Arial" w:cs="Arial"/>
          <w:color w:val="000000" w:themeColor="text1"/>
        </w:rPr>
        <w:t xml:space="preserve"> General Assembly m</w:t>
      </w:r>
      <w:r w:rsidR="36FF904B" w:rsidRPr="00442903">
        <w:rPr>
          <w:rFonts w:ascii="Arial" w:hAnsi="Arial" w:cs="Arial"/>
          <w:color w:val="000000" w:themeColor="text1"/>
        </w:rPr>
        <w:t xml:space="preserve">eeting in November </w:t>
      </w:r>
      <w:r w:rsidR="3E2D64C3" w:rsidRPr="00442903">
        <w:rPr>
          <w:rFonts w:ascii="Arial" w:hAnsi="Arial" w:cs="Arial"/>
          <w:color w:val="000000" w:themeColor="text1"/>
        </w:rPr>
        <w:t>2022.</w:t>
      </w:r>
    </w:p>
    <w:p w14:paraId="56E0E907" w14:textId="38FDE85C" w:rsidR="00A96E6A" w:rsidRPr="00442903" w:rsidRDefault="0D75A54D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42903">
        <w:rPr>
          <w:rFonts w:ascii="Arial" w:hAnsi="Arial" w:cs="Arial"/>
          <w:color w:val="000000" w:themeColor="text1"/>
        </w:rPr>
        <w:t xml:space="preserve">The IPPF </w:t>
      </w:r>
      <w:r w:rsidR="00575A2E" w:rsidRPr="00442903">
        <w:rPr>
          <w:rFonts w:ascii="Arial" w:hAnsi="Arial" w:cs="Arial"/>
          <w:color w:val="000000" w:themeColor="text1"/>
        </w:rPr>
        <w:t>M</w:t>
      </w:r>
      <w:r w:rsidRPr="00442903">
        <w:rPr>
          <w:rFonts w:ascii="Arial" w:hAnsi="Arial" w:cs="Arial"/>
          <w:color w:val="000000" w:themeColor="text1"/>
        </w:rPr>
        <w:t>ember</w:t>
      </w:r>
      <w:r w:rsidR="00575A2E" w:rsidRPr="00442903">
        <w:rPr>
          <w:rFonts w:ascii="Arial" w:hAnsi="Arial" w:cs="Arial"/>
          <w:color w:val="000000" w:themeColor="text1"/>
        </w:rPr>
        <w:t xml:space="preserve"> Associations</w:t>
      </w:r>
      <w:r w:rsidR="00572383" w:rsidRPr="00442903">
        <w:rPr>
          <w:rFonts w:ascii="Arial" w:hAnsi="Arial" w:cs="Arial"/>
          <w:color w:val="000000" w:themeColor="text1"/>
        </w:rPr>
        <w:t xml:space="preserve"> (MAs)</w:t>
      </w:r>
      <w:r w:rsidRPr="00442903">
        <w:rPr>
          <w:rFonts w:ascii="Arial" w:hAnsi="Arial" w:cs="Arial"/>
          <w:color w:val="000000" w:themeColor="text1"/>
        </w:rPr>
        <w:t xml:space="preserve"> are primary stakeholders in </w:t>
      </w:r>
      <w:r w:rsidR="00AD59A8" w:rsidRPr="00442903">
        <w:rPr>
          <w:rFonts w:ascii="Arial" w:hAnsi="Arial" w:cs="Arial"/>
          <w:color w:val="000000" w:themeColor="text1"/>
        </w:rPr>
        <w:t>the design</w:t>
      </w:r>
      <w:r w:rsidRPr="00442903">
        <w:rPr>
          <w:rFonts w:ascii="Arial" w:hAnsi="Arial" w:cs="Arial"/>
          <w:color w:val="000000" w:themeColor="text1"/>
        </w:rPr>
        <w:t xml:space="preserve"> </w:t>
      </w:r>
      <w:r w:rsidR="798C10E3" w:rsidRPr="00442903">
        <w:rPr>
          <w:rFonts w:ascii="Arial" w:hAnsi="Arial" w:cs="Arial"/>
          <w:color w:val="000000" w:themeColor="text1"/>
        </w:rPr>
        <w:t>process.</w:t>
      </w:r>
      <w:r w:rsidR="006E3FB8" w:rsidRPr="00442903">
        <w:rPr>
          <w:rFonts w:ascii="Arial" w:hAnsi="Arial" w:cs="Arial"/>
          <w:color w:val="000000" w:themeColor="text1"/>
        </w:rPr>
        <w:t xml:space="preserve"> </w:t>
      </w:r>
      <w:r w:rsidR="00BD1359" w:rsidRPr="00442903">
        <w:rPr>
          <w:rFonts w:ascii="Arial" w:hAnsi="Arial" w:cs="Arial"/>
          <w:color w:val="000000" w:themeColor="text1"/>
        </w:rPr>
        <w:t>T</w:t>
      </w:r>
      <w:r w:rsidR="006C06E1" w:rsidRPr="00442903">
        <w:rPr>
          <w:rFonts w:ascii="Arial" w:hAnsi="Arial" w:cs="Arial"/>
          <w:color w:val="000000" w:themeColor="text1"/>
        </w:rPr>
        <w:t xml:space="preserve">he </w:t>
      </w:r>
      <w:r w:rsidR="00E97076" w:rsidRPr="00442903">
        <w:rPr>
          <w:rFonts w:ascii="Arial" w:hAnsi="Arial" w:cs="Arial"/>
          <w:color w:val="000000" w:themeColor="text1"/>
        </w:rPr>
        <w:t xml:space="preserve">strategic design </w:t>
      </w:r>
      <w:r w:rsidR="00E42AB9" w:rsidRPr="00442903">
        <w:rPr>
          <w:rFonts w:ascii="Arial" w:hAnsi="Arial" w:cs="Arial"/>
          <w:color w:val="000000" w:themeColor="text1"/>
        </w:rPr>
        <w:t xml:space="preserve">must be </w:t>
      </w:r>
      <w:r w:rsidR="00122D27" w:rsidRPr="00442903">
        <w:rPr>
          <w:rFonts w:ascii="Arial" w:hAnsi="Arial" w:cs="Arial"/>
          <w:color w:val="000000" w:themeColor="text1"/>
        </w:rPr>
        <w:t xml:space="preserve">shaped by </w:t>
      </w:r>
      <w:r w:rsidR="0049639C" w:rsidRPr="00442903">
        <w:rPr>
          <w:rFonts w:ascii="Arial" w:hAnsi="Arial" w:cs="Arial"/>
          <w:color w:val="000000" w:themeColor="text1"/>
        </w:rPr>
        <w:t>MA</w:t>
      </w:r>
      <w:r w:rsidR="00BD1359" w:rsidRPr="00442903">
        <w:rPr>
          <w:rFonts w:ascii="Arial" w:hAnsi="Arial" w:cs="Arial"/>
          <w:color w:val="000000" w:themeColor="text1"/>
        </w:rPr>
        <w:t xml:space="preserve"> </w:t>
      </w:r>
      <w:r w:rsidR="003D75D7" w:rsidRPr="00442903">
        <w:rPr>
          <w:rFonts w:ascii="Arial" w:hAnsi="Arial" w:cs="Arial"/>
          <w:color w:val="000000" w:themeColor="text1"/>
        </w:rPr>
        <w:t>knowledge</w:t>
      </w:r>
      <w:r w:rsidR="0049639C" w:rsidRPr="00442903">
        <w:rPr>
          <w:rFonts w:ascii="Arial" w:hAnsi="Arial" w:cs="Arial"/>
          <w:color w:val="000000" w:themeColor="text1"/>
        </w:rPr>
        <w:t xml:space="preserve"> and experience</w:t>
      </w:r>
      <w:r w:rsidR="00CD7966" w:rsidRPr="00442903">
        <w:rPr>
          <w:rFonts w:ascii="Arial" w:hAnsi="Arial" w:cs="Arial"/>
          <w:color w:val="000000" w:themeColor="text1"/>
        </w:rPr>
        <w:t xml:space="preserve"> of a changing world and the opportunities it </w:t>
      </w:r>
      <w:r w:rsidR="007D046D" w:rsidRPr="00442903">
        <w:rPr>
          <w:rFonts w:ascii="Arial" w:hAnsi="Arial" w:cs="Arial"/>
          <w:color w:val="000000" w:themeColor="text1"/>
        </w:rPr>
        <w:t>offers</w:t>
      </w:r>
      <w:r w:rsidR="00007CF0" w:rsidRPr="00442903">
        <w:rPr>
          <w:rFonts w:ascii="Arial" w:hAnsi="Arial" w:cs="Arial"/>
          <w:color w:val="000000" w:themeColor="text1"/>
        </w:rPr>
        <w:t>.</w:t>
      </w:r>
    </w:p>
    <w:p w14:paraId="77AD5333" w14:textId="2CF37228" w:rsidR="002D08DD" w:rsidRPr="00442903" w:rsidRDefault="008B59F3" w:rsidP="00E75E8B">
      <w:pPr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en-GB"/>
        </w:rPr>
      </w:pPr>
      <w:r w:rsidRPr="00442903">
        <w:rPr>
          <w:rFonts w:ascii="Arial" w:eastAsia="Times New Roman" w:hAnsi="Arial" w:cs="Arial"/>
          <w:color w:val="000000"/>
          <w:lang w:eastAsia="en-GB"/>
        </w:rPr>
        <w:t>Th</w:t>
      </w:r>
      <w:r w:rsidR="002D08DD" w:rsidRPr="00442903">
        <w:rPr>
          <w:rFonts w:ascii="Arial" w:eastAsia="Times New Roman" w:hAnsi="Arial" w:cs="Arial"/>
          <w:color w:val="000000"/>
          <w:lang w:eastAsia="en-GB"/>
        </w:rPr>
        <w:t>e primary purpose of this</w:t>
      </w:r>
      <w:r w:rsidR="00382256" w:rsidRPr="00442903">
        <w:rPr>
          <w:rFonts w:ascii="Arial" w:eastAsia="Times New Roman" w:hAnsi="Arial" w:cs="Arial"/>
          <w:color w:val="000000"/>
          <w:lang w:eastAsia="en-GB"/>
        </w:rPr>
        <w:t xml:space="preserve"> consultation</w:t>
      </w:r>
      <w:r w:rsidRPr="00442903">
        <w:rPr>
          <w:rFonts w:ascii="Arial" w:eastAsia="Times New Roman" w:hAnsi="Arial" w:cs="Arial"/>
          <w:color w:val="000000"/>
          <w:lang w:eastAsia="en-GB"/>
        </w:rPr>
        <w:t xml:space="preserve"> form</w:t>
      </w:r>
      <w:r w:rsidR="001A1365" w:rsidRPr="00442903">
        <w:rPr>
          <w:rFonts w:ascii="Arial" w:eastAsia="Times New Roman" w:hAnsi="Arial" w:cs="Arial"/>
          <w:color w:val="000000"/>
          <w:lang w:eastAsia="en-GB"/>
        </w:rPr>
        <w:t>,</w:t>
      </w:r>
      <w:r w:rsidRPr="004429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A1365" w:rsidRPr="00442903">
        <w:rPr>
          <w:rFonts w:ascii="Arial" w:hAnsi="Arial" w:cs="Arial"/>
          <w:color w:val="000000" w:themeColor="text1"/>
        </w:rPr>
        <w:t xml:space="preserve">which is one of several avenues to </w:t>
      </w:r>
      <w:r w:rsidR="00F270CB" w:rsidRPr="00442903">
        <w:rPr>
          <w:rFonts w:ascii="Arial" w:hAnsi="Arial" w:cs="Arial"/>
          <w:color w:val="000000" w:themeColor="text1"/>
        </w:rPr>
        <w:t xml:space="preserve">inform the strategic </w:t>
      </w:r>
      <w:r w:rsidR="002D08DD" w:rsidRPr="00442903">
        <w:rPr>
          <w:rFonts w:ascii="Arial" w:hAnsi="Arial" w:cs="Arial"/>
          <w:color w:val="000000" w:themeColor="text1"/>
        </w:rPr>
        <w:t>design</w:t>
      </w:r>
      <w:r w:rsidR="001A1365" w:rsidRPr="00442903">
        <w:rPr>
          <w:rFonts w:ascii="Arial" w:hAnsi="Arial" w:cs="Arial"/>
          <w:color w:val="000000" w:themeColor="text1"/>
        </w:rPr>
        <w:t>,</w:t>
      </w:r>
      <w:r w:rsidR="001A1365" w:rsidRPr="004429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8DD" w:rsidRPr="00442903">
        <w:rPr>
          <w:rFonts w:ascii="Arial" w:eastAsia="Times New Roman" w:hAnsi="Arial" w:cs="Arial"/>
          <w:color w:val="000000"/>
          <w:lang w:eastAsia="en-GB"/>
        </w:rPr>
        <w:t>is to</w:t>
      </w:r>
      <w:r w:rsidR="006F659D" w:rsidRPr="004429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82C24" w:rsidRPr="00442903">
        <w:rPr>
          <w:rFonts w:ascii="Arial" w:eastAsia="Times New Roman" w:hAnsi="Arial" w:cs="Arial"/>
          <w:color w:val="000000"/>
          <w:lang w:eastAsia="en-GB"/>
        </w:rPr>
        <w:t>scan</w:t>
      </w:r>
      <w:r w:rsidR="00B15F3A" w:rsidRPr="004429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82C24" w:rsidRPr="00442903">
        <w:rPr>
          <w:rFonts w:ascii="Arial" w:eastAsia="Times New Roman" w:hAnsi="Arial" w:cs="Arial"/>
          <w:color w:val="000000"/>
          <w:lang w:eastAsia="en-GB"/>
        </w:rPr>
        <w:t>the</w:t>
      </w:r>
      <w:r w:rsidR="002D08DD" w:rsidRPr="00442903">
        <w:rPr>
          <w:rFonts w:ascii="Arial" w:eastAsia="Times New Roman" w:hAnsi="Arial" w:cs="Arial"/>
          <w:color w:val="000000"/>
          <w:lang w:eastAsia="en-GB"/>
        </w:rPr>
        <w:t xml:space="preserve"> national</w:t>
      </w:r>
      <w:r w:rsidR="009E3255" w:rsidRPr="00442903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82649F" w:rsidRPr="00442903">
        <w:rPr>
          <w:rFonts w:ascii="Arial" w:eastAsia="Times New Roman" w:hAnsi="Arial" w:cs="Arial"/>
          <w:color w:val="000000"/>
          <w:lang w:eastAsia="en-GB"/>
        </w:rPr>
        <w:t>regional,</w:t>
      </w:r>
      <w:r w:rsidR="002D08DD" w:rsidRPr="00442903">
        <w:rPr>
          <w:rFonts w:ascii="Arial" w:eastAsia="Times New Roman" w:hAnsi="Arial" w:cs="Arial"/>
          <w:color w:val="000000"/>
          <w:lang w:eastAsia="en-GB"/>
        </w:rPr>
        <w:t xml:space="preserve"> and global</w:t>
      </w:r>
      <w:r w:rsidR="00FA0CBD" w:rsidRPr="004429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82C24" w:rsidRPr="00442903">
        <w:rPr>
          <w:rFonts w:ascii="Arial" w:eastAsia="Times New Roman" w:hAnsi="Arial" w:cs="Arial"/>
          <w:color w:val="000000"/>
          <w:lang w:eastAsia="en-GB"/>
        </w:rPr>
        <w:t xml:space="preserve">SRHR </w:t>
      </w:r>
      <w:r w:rsidR="00EF6580" w:rsidRPr="00442903">
        <w:rPr>
          <w:rFonts w:ascii="Arial" w:eastAsia="Times New Roman" w:hAnsi="Arial" w:cs="Arial"/>
          <w:color w:val="000000"/>
          <w:lang w:eastAsia="en-GB"/>
        </w:rPr>
        <w:t>horizon</w:t>
      </w:r>
      <w:r w:rsidR="002D08DD" w:rsidRPr="00442903">
        <w:rPr>
          <w:rFonts w:ascii="Arial" w:eastAsia="Times New Roman" w:hAnsi="Arial" w:cs="Arial"/>
          <w:color w:val="000000"/>
          <w:lang w:eastAsia="en-GB"/>
        </w:rPr>
        <w:t>s.</w:t>
      </w:r>
      <w:r w:rsidR="003631A3" w:rsidRPr="004429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8DD" w:rsidRPr="00442903">
        <w:rPr>
          <w:rFonts w:ascii="Arial" w:eastAsia="Times New Roman" w:hAnsi="Arial" w:cs="Arial"/>
          <w:color w:val="000000"/>
          <w:lang w:eastAsia="en-GB"/>
        </w:rPr>
        <w:t xml:space="preserve">Doing so will help to inform the strategic choices we will make. </w:t>
      </w:r>
    </w:p>
    <w:p w14:paraId="01D6B6EF" w14:textId="1CCE23D0" w:rsidR="009E3255" w:rsidRPr="00442903" w:rsidRDefault="453D6546" w:rsidP="4F76C861">
      <w:pPr>
        <w:snapToGrid w:val="0"/>
        <w:spacing w:before="100" w:beforeAutospacing="1" w:after="100" w:afterAutospacing="1" w:line="276" w:lineRule="auto"/>
        <w:rPr>
          <w:rFonts w:ascii="Arial" w:hAnsi="Arial" w:cs="Arial"/>
        </w:rPr>
      </w:pPr>
      <w:r w:rsidRPr="00442903">
        <w:rPr>
          <w:rFonts w:ascii="Arial" w:hAnsi="Arial" w:cs="Arial"/>
        </w:rPr>
        <w:t xml:space="preserve">It will be up to </w:t>
      </w:r>
      <w:r w:rsidR="12C2567B" w:rsidRPr="00442903">
        <w:rPr>
          <w:rFonts w:ascii="Arial" w:hAnsi="Arial" w:cs="Arial"/>
        </w:rPr>
        <w:t>each</w:t>
      </w:r>
      <w:r w:rsidRPr="00442903">
        <w:rPr>
          <w:rFonts w:ascii="Arial" w:hAnsi="Arial" w:cs="Arial"/>
        </w:rPr>
        <w:t xml:space="preserve"> MA to decide how</w:t>
      </w:r>
      <w:r w:rsidR="36FF904B" w:rsidRPr="00442903">
        <w:rPr>
          <w:rFonts w:ascii="Arial" w:hAnsi="Arial" w:cs="Arial"/>
        </w:rPr>
        <w:t xml:space="preserve"> </w:t>
      </w:r>
      <w:r w:rsidR="07FFA056" w:rsidRPr="00442903">
        <w:rPr>
          <w:rFonts w:ascii="Arial" w:hAnsi="Arial" w:cs="Arial"/>
        </w:rPr>
        <w:t xml:space="preserve">to </w:t>
      </w:r>
      <w:r w:rsidR="3127F1F9" w:rsidRPr="00442903">
        <w:rPr>
          <w:rFonts w:ascii="Arial" w:hAnsi="Arial" w:cs="Arial"/>
        </w:rPr>
        <w:t xml:space="preserve">collate and distil the information. </w:t>
      </w:r>
      <w:r w:rsidR="07FFA056" w:rsidRPr="00442903">
        <w:rPr>
          <w:rFonts w:ascii="Arial" w:hAnsi="Arial" w:cs="Arial"/>
        </w:rPr>
        <w:t>It can be done</w:t>
      </w:r>
      <w:r w:rsidR="36415390" w:rsidRPr="00442903">
        <w:rPr>
          <w:rFonts w:ascii="Arial" w:hAnsi="Arial" w:cs="Arial"/>
        </w:rPr>
        <w:t>, for example,</w:t>
      </w:r>
      <w:r w:rsidR="07FFA056" w:rsidRPr="00442903">
        <w:rPr>
          <w:rFonts w:ascii="Arial" w:hAnsi="Arial" w:cs="Arial"/>
        </w:rPr>
        <w:t xml:space="preserve"> </w:t>
      </w:r>
      <w:r w:rsidR="481C4379" w:rsidRPr="00442903">
        <w:rPr>
          <w:rFonts w:ascii="Arial" w:hAnsi="Arial" w:cs="Arial"/>
        </w:rPr>
        <w:t xml:space="preserve">via </w:t>
      </w:r>
      <w:r w:rsidR="55609909" w:rsidRPr="00442903">
        <w:rPr>
          <w:rFonts w:ascii="Arial" w:hAnsi="Arial" w:cs="Arial"/>
        </w:rPr>
        <w:t xml:space="preserve">facilitated </w:t>
      </w:r>
      <w:r w:rsidR="481C4379" w:rsidRPr="00442903">
        <w:rPr>
          <w:rFonts w:ascii="Arial" w:hAnsi="Arial" w:cs="Arial"/>
        </w:rPr>
        <w:t>meetings</w:t>
      </w:r>
      <w:r w:rsidR="009E3255" w:rsidRPr="00442903">
        <w:rPr>
          <w:rFonts w:ascii="Arial" w:hAnsi="Arial" w:cs="Arial"/>
        </w:rPr>
        <w:t>,</w:t>
      </w:r>
      <w:r w:rsidR="72A1C62A" w:rsidRPr="00442903">
        <w:rPr>
          <w:rFonts w:ascii="Arial" w:hAnsi="Arial" w:cs="Arial"/>
        </w:rPr>
        <w:t xml:space="preserve"> </w:t>
      </w:r>
      <w:r w:rsidR="6A8D9108" w:rsidRPr="00442903">
        <w:rPr>
          <w:rFonts w:ascii="Arial" w:hAnsi="Arial" w:cs="Arial"/>
        </w:rPr>
        <w:t>focus group discussions</w:t>
      </w:r>
      <w:r w:rsidR="009E3255" w:rsidRPr="00442903">
        <w:rPr>
          <w:rFonts w:ascii="Arial" w:hAnsi="Arial" w:cs="Arial"/>
        </w:rPr>
        <w:t xml:space="preserve">, </w:t>
      </w:r>
      <w:r w:rsidR="44A9996A" w:rsidRPr="00442903">
        <w:rPr>
          <w:rFonts w:ascii="Arial" w:hAnsi="Arial" w:cs="Arial"/>
        </w:rPr>
        <w:t>zoom calls</w:t>
      </w:r>
      <w:r w:rsidR="24C77A10" w:rsidRPr="00442903">
        <w:rPr>
          <w:rFonts w:ascii="Arial" w:hAnsi="Arial" w:cs="Arial"/>
        </w:rPr>
        <w:t>,</w:t>
      </w:r>
      <w:r w:rsidR="419434DD" w:rsidRPr="00442903">
        <w:rPr>
          <w:rFonts w:ascii="Arial" w:hAnsi="Arial" w:cs="Arial"/>
        </w:rPr>
        <w:t xml:space="preserve"> </w:t>
      </w:r>
      <w:r w:rsidR="6A8D9108" w:rsidRPr="00442903">
        <w:rPr>
          <w:rFonts w:ascii="Arial" w:hAnsi="Arial" w:cs="Arial"/>
        </w:rPr>
        <w:t xml:space="preserve">internal </w:t>
      </w:r>
      <w:r w:rsidR="24C77A10" w:rsidRPr="00442903">
        <w:rPr>
          <w:rFonts w:ascii="Arial" w:hAnsi="Arial" w:cs="Arial"/>
        </w:rPr>
        <w:t xml:space="preserve">surveys, </w:t>
      </w:r>
      <w:r w:rsidR="6A8D9108" w:rsidRPr="00442903">
        <w:rPr>
          <w:rFonts w:ascii="Arial" w:hAnsi="Arial" w:cs="Arial"/>
        </w:rPr>
        <w:t>email feedback</w:t>
      </w:r>
      <w:r w:rsidR="33925EEC" w:rsidRPr="00442903">
        <w:rPr>
          <w:rFonts w:ascii="Arial" w:hAnsi="Arial" w:cs="Arial"/>
        </w:rPr>
        <w:t>,</w:t>
      </w:r>
      <w:r w:rsidR="24C77A10" w:rsidRPr="00442903">
        <w:rPr>
          <w:rFonts w:ascii="Arial" w:hAnsi="Arial" w:cs="Arial"/>
        </w:rPr>
        <w:t xml:space="preserve"> or</w:t>
      </w:r>
      <w:r w:rsidR="44A9996A" w:rsidRPr="00442903">
        <w:rPr>
          <w:rFonts w:ascii="Arial" w:hAnsi="Arial" w:cs="Arial"/>
        </w:rPr>
        <w:t xml:space="preserve"> the like. </w:t>
      </w:r>
    </w:p>
    <w:p w14:paraId="3919DEE2" w14:textId="77777777" w:rsidR="009E3255" w:rsidRPr="00442903" w:rsidRDefault="36FF904B" w:rsidP="4F76C861">
      <w:pPr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42903">
        <w:rPr>
          <w:rFonts w:ascii="Arial" w:hAnsi="Arial" w:cs="Arial"/>
        </w:rPr>
        <w:t>I</w:t>
      </w:r>
      <w:r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t is </w:t>
      </w:r>
      <w:r w:rsidR="0E5D2124" w:rsidRPr="00442903">
        <w:rPr>
          <w:rFonts w:ascii="Arial" w:eastAsia="Times New Roman" w:hAnsi="Arial" w:cs="Arial"/>
          <w:color w:val="000000" w:themeColor="text1"/>
          <w:lang w:eastAsia="en-GB"/>
        </w:rPr>
        <w:t>important</w:t>
      </w:r>
      <w:r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to include perspectives and voices from</w:t>
      </w:r>
      <w:r w:rsidR="009E3255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the Member Association, and in particular</w:t>
      </w:r>
      <w:r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youth volunteers and the clients we serve. </w:t>
      </w:r>
      <w:r w:rsidR="061A3079" w:rsidRPr="00442903">
        <w:rPr>
          <w:rFonts w:ascii="Arial" w:eastAsia="Times New Roman" w:hAnsi="Arial" w:cs="Arial"/>
          <w:color w:val="000000" w:themeColor="text1"/>
          <w:lang w:eastAsia="en-GB"/>
        </w:rPr>
        <w:t>We have marked section</w:t>
      </w:r>
      <w:r w:rsidR="009E3255" w:rsidRPr="00442903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61A3079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that </w:t>
      </w:r>
      <w:r w:rsidR="0E5D2124" w:rsidRPr="00442903">
        <w:rPr>
          <w:rFonts w:ascii="Arial" w:eastAsia="Times New Roman" w:hAnsi="Arial" w:cs="Arial"/>
          <w:color w:val="000000" w:themeColor="text1"/>
          <w:lang w:eastAsia="en-GB"/>
        </w:rPr>
        <w:t>benefit from</w:t>
      </w:r>
      <w:r w:rsidR="061A3079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6A8D9108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their </w:t>
      </w:r>
      <w:r w:rsidR="061A3079" w:rsidRPr="00442903">
        <w:rPr>
          <w:rFonts w:ascii="Arial" w:eastAsia="Times New Roman" w:hAnsi="Arial" w:cs="Arial"/>
          <w:color w:val="000000" w:themeColor="text1"/>
          <w:lang w:eastAsia="en-GB"/>
        </w:rPr>
        <w:t>input in light blue.</w:t>
      </w:r>
      <w:r w:rsidR="6A8D9108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Other </w:t>
      </w:r>
      <w:r w:rsidR="45B35C03" w:rsidRPr="00442903">
        <w:rPr>
          <w:rFonts w:ascii="Arial" w:eastAsia="Times New Roman" w:hAnsi="Arial" w:cs="Arial"/>
          <w:color w:val="000000" w:themeColor="text1"/>
          <w:lang w:eastAsia="en-GB"/>
        </w:rPr>
        <w:t>voices</w:t>
      </w:r>
      <w:r w:rsidR="6A8D9108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can also be included.</w:t>
      </w:r>
      <w:r w:rsidR="296EC141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1C0FBBEF" w14:textId="4BDF52B6" w:rsidR="00D70F3A" w:rsidRPr="00442903" w:rsidRDefault="296EC141" w:rsidP="4F76C861">
      <w:pPr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en-GB"/>
        </w:rPr>
      </w:pPr>
      <w:r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When </w:t>
      </w:r>
      <w:r w:rsidR="009E3255" w:rsidRPr="00442903">
        <w:rPr>
          <w:rFonts w:ascii="Arial" w:eastAsia="Times New Roman" w:hAnsi="Arial" w:cs="Arial"/>
          <w:color w:val="000000" w:themeColor="text1"/>
          <w:lang w:eastAsia="en-GB"/>
        </w:rPr>
        <w:t>filling in the form, please try to</w:t>
      </w:r>
      <w:r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5CD45624" w:rsidRPr="00442903">
        <w:rPr>
          <w:rFonts w:ascii="Arial" w:eastAsia="Times New Roman" w:hAnsi="Arial" w:cs="Arial"/>
          <w:color w:val="000000" w:themeColor="text1"/>
          <w:lang w:eastAsia="en-GB"/>
        </w:rPr>
        <w:t>reflect the diversity of opinion and ideas expressed</w:t>
      </w:r>
      <w:r w:rsidR="5867C4C1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during</w:t>
      </w:r>
      <w:r w:rsidR="009E3255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your</w:t>
      </w:r>
      <w:r w:rsidR="5867C4C1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consultations. </w:t>
      </w:r>
      <w:r w:rsidR="0082649F" w:rsidRPr="00442903">
        <w:rPr>
          <w:rFonts w:ascii="Arial" w:eastAsia="Times New Roman" w:hAnsi="Arial" w:cs="Arial"/>
          <w:color w:val="000000" w:themeColor="text1"/>
          <w:lang w:eastAsia="en-GB"/>
        </w:rPr>
        <w:t>If you have different or opposing views expressed,</w:t>
      </w:r>
      <w:r w:rsidR="5887FCF1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you</w:t>
      </w:r>
      <w:r w:rsidR="0082649F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can consider including them both. </w:t>
      </w:r>
      <w:r w:rsidR="5887FCF1" w:rsidRPr="0044290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2A99219" w14:textId="12EC3977" w:rsidR="001B6AE0" w:rsidRPr="00442903" w:rsidRDefault="061B7E51" w:rsidP="4F76C861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42903">
        <w:rPr>
          <w:rFonts w:ascii="Arial" w:hAnsi="Arial" w:cs="Arial"/>
          <w:color w:val="000000" w:themeColor="text1"/>
        </w:rPr>
        <w:t xml:space="preserve">The </w:t>
      </w:r>
      <w:r w:rsidR="3127F1F9" w:rsidRPr="00442903">
        <w:rPr>
          <w:rFonts w:ascii="Arial" w:hAnsi="Arial" w:cs="Arial"/>
          <w:color w:val="000000" w:themeColor="text1"/>
        </w:rPr>
        <w:t>form contains</w:t>
      </w:r>
      <w:r w:rsidRPr="00442903">
        <w:rPr>
          <w:rFonts w:ascii="Arial" w:hAnsi="Arial" w:cs="Arial"/>
          <w:color w:val="000000" w:themeColor="text1"/>
        </w:rPr>
        <w:t xml:space="preserve"> a structured questionnaire</w:t>
      </w:r>
      <w:r w:rsidR="23BD8715" w:rsidRPr="00442903">
        <w:rPr>
          <w:rFonts w:ascii="Arial" w:hAnsi="Arial" w:cs="Arial"/>
          <w:color w:val="000000" w:themeColor="text1"/>
        </w:rPr>
        <w:t xml:space="preserve"> </w:t>
      </w:r>
      <w:r w:rsidR="0082649F" w:rsidRPr="00442903">
        <w:rPr>
          <w:rFonts w:ascii="Arial" w:hAnsi="Arial" w:cs="Arial"/>
          <w:color w:val="000000" w:themeColor="text1"/>
        </w:rPr>
        <w:t xml:space="preserve">with </w:t>
      </w:r>
      <w:r w:rsidR="23BD8715" w:rsidRPr="00442903">
        <w:rPr>
          <w:rFonts w:ascii="Arial" w:hAnsi="Arial" w:cs="Arial"/>
          <w:color w:val="000000" w:themeColor="text1"/>
        </w:rPr>
        <w:t>open-ended questions</w:t>
      </w:r>
      <w:r w:rsidR="1DA6E75B" w:rsidRPr="00442903">
        <w:rPr>
          <w:rFonts w:ascii="Arial" w:hAnsi="Arial" w:cs="Arial"/>
          <w:color w:val="000000" w:themeColor="text1"/>
        </w:rPr>
        <w:t xml:space="preserve">. </w:t>
      </w:r>
      <w:r w:rsidR="0082649F" w:rsidRPr="00442903">
        <w:rPr>
          <w:rFonts w:ascii="Arial" w:hAnsi="Arial" w:cs="Arial"/>
          <w:color w:val="000000" w:themeColor="text1"/>
        </w:rPr>
        <w:t xml:space="preserve">Your </w:t>
      </w:r>
      <w:r w:rsidR="1DA6E75B" w:rsidRPr="00442903">
        <w:rPr>
          <w:rFonts w:ascii="Arial" w:hAnsi="Arial" w:cs="Arial"/>
          <w:color w:val="000000" w:themeColor="text1"/>
        </w:rPr>
        <w:t>input should be distilled down to clear, single-sentence</w:t>
      </w:r>
      <w:r w:rsidR="04008FB8" w:rsidRPr="00442903">
        <w:rPr>
          <w:rFonts w:ascii="Arial" w:hAnsi="Arial" w:cs="Arial"/>
          <w:color w:val="000000" w:themeColor="text1"/>
        </w:rPr>
        <w:t xml:space="preserve"> answers.</w:t>
      </w:r>
      <w:r w:rsidR="1DA6E75B" w:rsidRPr="00442903">
        <w:rPr>
          <w:rFonts w:ascii="Arial" w:hAnsi="Arial" w:cs="Arial"/>
          <w:color w:val="000000" w:themeColor="text1"/>
        </w:rPr>
        <w:t xml:space="preserve"> </w:t>
      </w:r>
      <w:r w:rsidR="7F2C64BB" w:rsidRPr="00442903">
        <w:rPr>
          <w:rFonts w:ascii="Arial" w:hAnsi="Arial" w:cs="Arial"/>
          <w:color w:val="000000" w:themeColor="text1"/>
        </w:rPr>
        <w:t>We have provided some examples of answers under some of the questions</w:t>
      </w:r>
      <w:r w:rsidR="0082649F" w:rsidRPr="00442903">
        <w:rPr>
          <w:rFonts w:ascii="Arial" w:hAnsi="Arial" w:cs="Arial"/>
          <w:color w:val="000000" w:themeColor="text1"/>
        </w:rPr>
        <w:t>.</w:t>
      </w:r>
      <w:r w:rsidR="6BD4874D" w:rsidRPr="00442903">
        <w:rPr>
          <w:rFonts w:ascii="Arial" w:hAnsi="Arial" w:cs="Arial"/>
          <w:color w:val="000000" w:themeColor="text1"/>
        </w:rPr>
        <w:t xml:space="preserve"> </w:t>
      </w:r>
      <w:r w:rsidR="0082649F" w:rsidRPr="00442903">
        <w:rPr>
          <w:rFonts w:ascii="Arial" w:hAnsi="Arial" w:cs="Arial"/>
          <w:color w:val="000000" w:themeColor="text1"/>
        </w:rPr>
        <w:t>T</w:t>
      </w:r>
      <w:r w:rsidR="6BD4874D" w:rsidRPr="00442903">
        <w:rPr>
          <w:rFonts w:ascii="Arial" w:hAnsi="Arial" w:cs="Arial"/>
          <w:color w:val="000000" w:themeColor="text1"/>
        </w:rPr>
        <w:t>hese are for guidance only</w:t>
      </w:r>
      <w:r w:rsidR="7F2C64BB" w:rsidRPr="00442903">
        <w:rPr>
          <w:rFonts w:ascii="Arial" w:hAnsi="Arial" w:cs="Arial"/>
          <w:color w:val="000000" w:themeColor="text1"/>
        </w:rPr>
        <w:t xml:space="preserve">. </w:t>
      </w:r>
      <w:r w:rsidR="113C4509" w:rsidRPr="00442903">
        <w:rPr>
          <w:rFonts w:ascii="Arial" w:hAnsi="Arial" w:cs="Arial"/>
          <w:color w:val="000000" w:themeColor="text1"/>
        </w:rPr>
        <w:t>Clear and concise answers are</w:t>
      </w:r>
      <w:r w:rsidR="6A8D9108" w:rsidRPr="00442903">
        <w:rPr>
          <w:rFonts w:ascii="Arial" w:hAnsi="Arial" w:cs="Arial"/>
          <w:color w:val="000000" w:themeColor="text1"/>
        </w:rPr>
        <w:t xml:space="preserve"> important to ensure that the Secretariat can </w:t>
      </w:r>
      <w:r w:rsidR="0082649F" w:rsidRPr="00442903">
        <w:rPr>
          <w:rFonts w:ascii="Arial" w:hAnsi="Arial" w:cs="Arial"/>
          <w:color w:val="000000" w:themeColor="text1"/>
        </w:rPr>
        <w:t>understand</w:t>
      </w:r>
      <w:r w:rsidR="3FFCBBAC" w:rsidRPr="00442903">
        <w:rPr>
          <w:rFonts w:ascii="Arial" w:hAnsi="Arial" w:cs="Arial"/>
          <w:color w:val="000000" w:themeColor="text1"/>
        </w:rPr>
        <w:t xml:space="preserve"> </w:t>
      </w:r>
      <w:r w:rsidR="0082649F" w:rsidRPr="00442903">
        <w:rPr>
          <w:rFonts w:ascii="Arial" w:hAnsi="Arial" w:cs="Arial"/>
          <w:color w:val="000000" w:themeColor="text1"/>
        </w:rPr>
        <w:t>and</w:t>
      </w:r>
      <w:r w:rsidR="3FFCBBAC" w:rsidRPr="00442903">
        <w:rPr>
          <w:rFonts w:ascii="Arial" w:hAnsi="Arial" w:cs="Arial"/>
          <w:color w:val="000000" w:themeColor="text1"/>
        </w:rPr>
        <w:t xml:space="preserve"> </w:t>
      </w:r>
      <w:r w:rsidRPr="00442903">
        <w:rPr>
          <w:rFonts w:ascii="Arial" w:hAnsi="Arial" w:cs="Arial"/>
          <w:color w:val="000000" w:themeColor="text1"/>
        </w:rPr>
        <w:t xml:space="preserve">analyse the large amount of information received through these consultations. </w:t>
      </w:r>
    </w:p>
    <w:p w14:paraId="5E568D7D" w14:textId="79BA7E6A" w:rsidR="00E50B21" w:rsidRPr="00442903" w:rsidRDefault="04008FB8" w:rsidP="4F76C861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442903">
        <w:rPr>
          <w:rFonts w:ascii="Arial" w:hAnsi="Arial" w:cs="Arial"/>
          <w:color w:val="000000" w:themeColor="text1"/>
          <w:highlight w:val="yellow"/>
        </w:rPr>
        <w:t>The form should be returned</w:t>
      </w:r>
      <w:r w:rsidR="0CA79A84" w:rsidRPr="00442903">
        <w:rPr>
          <w:rFonts w:ascii="Arial" w:hAnsi="Arial" w:cs="Arial"/>
          <w:color w:val="000000" w:themeColor="text1"/>
          <w:highlight w:val="yellow"/>
        </w:rPr>
        <w:t xml:space="preserve"> in</w:t>
      </w:r>
      <w:r w:rsidR="3127F1F9" w:rsidRPr="00442903">
        <w:rPr>
          <w:rFonts w:ascii="Arial" w:hAnsi="Arial" w:cs="Arial"/>
          <w:color w:val="000000" w:themeColor="text1"/>
          <w:highlight w:val="yellow"/>
        </w:rPr>
        <w:t xml:space="preserve"> an </w:t>
      </w:r>
      <w:r w:rsidR="0CA79A84" w:rsidRPr="00442903">
        <w:rPr>
          <w:rFonts w:ascii="Arial" w:hAnsi="Arial" w:cs="Arial"/>
          <w:color w:val="000000" w:themeColor="text1"/>
          <w:highlight w:val="yellow"/>
        </w:rPr>
        <w:t>editable</w:t>
      </w:r>
      <w:r w:rsidR="3127F1F9" w:rsidRPr="00442903">
        <w:rPr>
          <w:rFonts w:ascii="Arial" w:hAnsi="Arial" w:cs="Arial"/>
          <w:color w:val="000000" w:themeColor="text1"/>
          <w:highlight w:val="yellow"/>
        </w:rPr>
        <w:t xml:space="preserve"> word</w:t>
      </w:r>
      <w:r w:rsidR="0CA79A84" w:rsidRPr="00442903">
        <w:rPr>
          <w:rFonts w:ascii="Arial" w:hAnsi="Arial" w:cs="Arial"/>
          <w:color w:val="000000" w:themeColor="text1"/>
          <w:highlight w:val="yellow"/>
        </w:rPr>
        <w:t xml:space="preserve"> format</w:t>
      </w:r>
      <w:r w:rsidR="3127F1F9" w:rsidRPr="00442903">
        <w:rPr>
          <w:rFonts w:ascii="Arial" w:hAnsi="Arial" w:cs="Arial"/>
          <w:color w:val="000000" w:themeColor="text1"/>
          <w:highlight w:val="yellow"/>
        </w:rPr>
        <w:t xml:space="preserve"> </w:t>
      </w:r>
      <w:r w:rsidRPr="00442903">
        <w:rPr>
          <w:rFonts w:ascii="Arial" w:hAnsi="Arial" w:cs="Arial"/>
          <w:color w:val="000000" w:themeColor="text1"/>
          <w:highlight w:val="yellow"/>
        </w:rPr>
        <w:t>no later than</w:t>
      </w:r>
      <w:r w:rsidR="71D64AC1" w:rsidRPr="00442903">
        <w:rPr>
          <w:rFonts w:ascii="Arial" w:hAnsi="Arial" w:cs="Arial"/>
          <w:color w:val="000000" w:themeColor="text1"/>
          <w:highlight w:val="yellow"/>
        </w:rPr>
        <w:t xml:space="preserve"> </w:t>
      </w:r>
      <w:r w:rsidR="0F43CEAA" w:rsidRPr="00442903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>31 July 2021</w:t>
      </w:r>
      <w:r w:rsidRPr="00442903">
        <w:rPr>
          <w:rFonts w:ascii="Arial" w:hAnsi="Arial" w:cs="Arial"/>
          <w:color w:val="000000" w:themeColor="text1"/>
          <w:highlight w:val="yellow"/>
        </w:rPr>
        <w:t xml:space="preserve">. Please send the filled in form to </w:t>
      </w:r>
      <w:hyperlink r:id="rId13">
        <w:r w:rsidR="0F43CEAA" w:rsidRPr="00442903">
          <w:rPr>
            <w:rStyle w:val="Hyperlink"/>
            <w:rFonts w:ascii="Arial" w:hAnsi="Arial" w:cs="Arial"/>
            <w:color w:val="5B9BD5" w:themeColor="accent5"/>
            <w:highlight w:val="yellow"/>
          </w:rPr>
          <w:t>Strategy2028@IPPF.org</w:t>
        </w:r>
      </w:hyperlink>
      <w:r w:rsidR="0F43CEAA" w:rsidRPr="00442903">
        <w:rPr>
          <w:rFonts w:ascii="Arial" w:hAnsi="Arial" w:cs="Arial"/>
          <w:color w:val="5B9BD5" w:themeColor="accent5"/>
        </w:rPr>
        <w:t xml:space="preserve"> </w:t>
      </w:r>
    </w:p>
    <w:p w14:paraId="397EEE65" w14:textId="58ECB292" w:rsidR="4B50F77C" w:rsidRPr="00442903" w:rsidRDefault="008A59B9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C33FA3">
        <w:rPr>
          <w:rFonts w:ascii="Arial" w:hAnsi="Arial" w:cs="Arial"/>
          <w:color w:val="000000" w:themeColor="text1"/>
          <w:highlight w:val="yellow"/>
        </w:rPr>
        <w:t>Please note that the</w:t>
      </w:r>
      <w:r w:rsidR="00D172A2" w:rsidRPr="00C33FA3">
        <w:rPr>
          <w:rFonts w:ascii="Arial" w:hAnsi="Arial" w:cs="Arial"/>
          <w:color w:val="000000" w:themeColor="text1"/>
          <w:highlight w:val="yellow"/>
        </w:rPr>
        <w:t xml:space="preserve"> </w:t>
      </w:r>
      <w:r w:rsidR="00CA1456" w:rsidRPr="00C33FA3">
        <w:rPr>
          <w:rFonts w:ascii="Arial" w:hAnsi="Arial" w:cs="Arial"/>
          <w:color w:val="000000" w:themeColor="text1"/>
          <w:highlight w:val="yellow"/>
        </w:rPr>
        <w:t>consultation</w:t>
      </w:r>
      <w:r w:rsidRPr="00C33FA3">
        <w:rPr>
          <w:rFonts w:ascii="Arial" w:hAnsi="Arial" w:cs="Arial"/>
          <w:color w:val="000000" w:themeColor="text1"/>
          <w:highlight w:val="yellow"/>
        </w:rPr>
        <w:t xml:space="preserve"> form is aligned with the new Business Planning tool used for the Stream 1 (core funding)</w:t>
      </w:r>
      <w:r w:rsidR="00061D35" w:rsidRPr="00C33FA3">
        <w:rPr>
          <w:rFonts w:ascii="Arial" w:hAnsi="Arial" w:cs="Arial"/>
          <w:color w:val="000000" w:themeColor="text1"/>
          <w:highlight w:val="yellow"/>
        </w:rPr>
        <w:t xml:space="preserve"> 2022</w:t>
      </w:r>
      <w:r w:rsidRPr="00C33FA3">
        <w:rPr>
          <w:rFonts w:ascii="Arial" w:hAnsi="Arial" w:cs="Arial"/>
          <w:color w:val="000000" w:themeColor="text1"/>
          <w:highlight w:val="yellow"/>
        </w:rPr>
        <w:t xml:space="preserve"> application </w:t>
      </w:r>
      <w:r w:rsidR="00320014" w:rsidRPr="00C33FA3">
        <w:rPr>
          <w:rFonts w:ascii="Arial" w:hAnsi="Arial" w:cs="Arial"/>
          <w:color w:val="000000" w:themeColor="text1"/>
          <w:highlight w:val="yellow"/>
        </w:rPr>
        <w:t>process</w:t>
      </w:r>
      <w:r w:rsidR="00CA1456" w:rsidRPr="00C33FA3">
        <w:rPr>
          <w:rFonts w:ascii="Arial" w:hAnsi="Arial" w:cs="Arial"/>
          <w:color w:val="000000" w:themeColor="text1"/>
          <w:highlight w:val="yellow"/>
        </w:rPr>
        <w:t>. Filling in this form</w:t>
      </w:r>
      <w:r w:rsidR="00320014" w:rsidRPr="00C33FA3">
        <w:rPr>
          <w:rFonts w:ascii="Arial" w:hAnsi="Arial" w:cs="Arial"/>
          <w:color w:val="000000" w:themeColor="text1"/>
          <w:highlight w:val="yellow"/>
        </w:rPr>
        <w:t xml:space="preserve"> </w:t>
      </w:r>
      <w:r w:rsidR="00D172A2" w:rsidRPr="00C33FA3">
        <w:rPr>
          <w:rFonts w:ascii="Arial" w:hAnsi="Arial" w:cs="Arial"/>
          <w:color w:val="000000" w:themeColor="text1"/>
          <w:highlight w:val="yellow"/>
        </w:rPr>
        <w:t>will make it easier to complete</w:t>
      </w:r>
      <w:r w:rsidR="00113E70" w:rsidRPr="00C33FA3">
        <w:rPr>
          <w:rFonts w:ascii="Arial" w:hAnsi="Arial" w:cs="Arial"/>
          <w:color w:val="000000" w:themeColor="text1"/>
          <w:highlight w:val="yellow"/>
        </w:rPr>
        <w:t xml:space="preserve"> the Stream 1</w:t>
      </w:r>
      <w:r w:rsidR="00D172A2" w:rsidRPr="00C33FA3">
        <w:rPr>
          <w:rFonts w:ascii="Arial" w:hAnsi="Arial" w:cs="Arial"/>
          <w:color w:val="000000" w:themeColor="text1"/>
          <w:highlight w:val="yellow"/>
        </w:rPr>
        <w:t xml:space="preserve"> </w:t>
      </w:r>
      <w:r w:rsidR="00113E70" w:rsidRPr="00C33FA3">
        <w:rPr>
          <w:rFonts w:ascii="Arial" w:hAnsi="Arial" w:cs="Arial"/>
          <w:color w:val="000000" w:themeColor="text1"/>
          <w:highlight w:val="yellow"/>
        </w:rPr>
        <w:t>application form</w:t>
      </w:r>
      <w:r w:rsidR="0082649F" w:rsidRPr="00C33FA3">
        <w:rPr>
          <w:rFonts w:ascii="Arial" w:hAnsi="Arial" w:cs="Arial"/>
          <w:color w:val="000000" w:themeColor="text1"/>
          <w:highlight w:val="yellow"/>
        </w:rPr>
        <w:t>. The Business Planning form is due in July 2021</w:t>
      </w:r>
      <w:r w:rsidR="00D172A2" w:rsidRPr="00C33FA3">
        <w:rPr>
          <w:rFonts w:ascii="Arial" w:hAnsi="Arial" w:cs="Arial"/>
          <w:color w:val="000000" w:themeColor="text1"/>
          <w:highlight w:val="yellow"/>
        </w:rPr>
        <w:t>.</w:t>
      </w:r>
      <w:r w:rsidR="00D172A2" w:rsidRPr="00442903">
        <w:rPr>
          <w:rFonts w:ascii="Arial" w:hAnsi="Arial" w:cs="Arial"/>
          <w:color w:val="000000" w:themeColor="text1"/>
        </w:rPr>
        <w:t xml:space="preserve"> </w:t>
      </w:r>
    </w:p>
    <w:p w14:paraId="60E09EF9" w14:textId="77777777" w:rsidR="00E75E8B" w:rsidRPr="00442903" w:rsidRDefault="00E75E8B">
      <w:pPr>
        <w:rPr>
          <w:rFonts w:ascii="Arial" w:eastAsiaTheme="majorEastAsia" w:hAnsi="Arial" w:cs="Arial"/>
          <w:b/>
          <w:bCs/>
          <w:color w:val="0070C0"/>
          <w:spacing w:val="10"/>
          <w:kern w:val="20"/>
          <w:lang w:val="en-US"/>
        </w:rPr>
      </w:pPr>
      <w:r w:rsidRPr="00442903">
        <w:rPr>
          <w:rFonts w:ascii="Arial" w:hAnsi="Arial" w:cs="Arial"/>
          <w:b/>
          <w:bCs/>
          <w:i/>
          <w:iCs/>
          <w:color w:val="0070C0"/>
          <w:spacing w:val="10"/>
        </w:rPr>
        <w:br w:type="page"/>
      </w:r>
    </w:p>
    <w:p w14:paraId="0C6BA9D7" w14:textId="67B2A497" w:rsidR="001E0755" w:rsidRPr="00442903" w:rsidRDefault="00B807AF" w:rsidP="00CB2355">
      <w:pPr>
        <w:pStyle w:val="Subtitle"/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i w:val="0"/>
          <w:iCs w:val="0"/>
          <w:color w:val="0070C0"/>
        </w:rPr>
      </w:pPr>
      <w:r w:rsidRPr="00442903">
        <w:rPr>
          <w:rFonts w:ascii="Arial" w:hAnsi="Arial" w:cs="Arial"/>
          <w:b/>
          <w:bCs/>
          <w:i w:val="0"/>
          <w:iCs w:val="0"/>
          <w:color w:val="0070C0"/>
          <w:spacing w:val="10"/>
        </w:rPr>
        <w:lastRenderedPageBreak/>
        <w:t>Section</w:t>
      </w:r>
      <w:r w:rsidR="001E0755" w:rsidRPr="00442903">
        <w:rPr>
          <w:rFonts w:ascii="Arial" w:hAnsi="Arial" w:cs="Arial"/>
          <w:b/>
          <w:bCs/>
          <w:i w:val="0"/>
          <w:iCs w:val="0"/>
          <w:color w:val="0070C0"/>
          <w:spacing w:val="10"/>
        </w:rPr>
        <w:t xml:space="preserve"> 1</w:t>
      </w:r>
      <w:r w:rsidR="001E0755" w:rsidRPr="00442903">
        <w:rPr>
          <w:rFonts w:ascii="Arial" w:hAnsi="Arial" w:cs="Arial"/>
          <w:b/>
          <w:bCs/>
          <w:i w:val="0"/>
          <w:iCs w:val="0"/>
          <w:color w:val="0070C0"/>
        </w:rPr>
        <w:t>:</w:t>
      </w:r>
      <w:r w:rsidR="000B1927" w:rsidRPr="00442903">
        <w:rPr>
          <w:rFonts w:ascii="Arial" w:hAnsi="Arial" w:cs="Arial"/>
          <w:b/>
          <w:bCs/>
          <w:i w:val="0"/>
          <w:iCs w:val="0"/>
          <w:color w:val="0070C0"/>
        </w:rPr>
        <w:t xml:space="preserve"> </w:t>
      </w:r>
      <w:r w:rsidR="001C658A" w:rsidRPr="00442903">
        <w:rPr>
          <w:rFonts w:ascii="Arial" w:hAnsi="Arial" w:cs="Arial"/>
          <w:b/>
          <w:bCs/>
          <w:i w:val="0"/>
          <w:iCs w:val="0"/>
          <w:color w:val="0070C0"/>
        </w:rPr>
        <w:t xml:space="preserve">MA </w:t>
      </w:r>
      <w:r w:rsidR="00D55FEE" w:rsidRPr="00442903">
        <w:rPr>
          <w:rFonts w:ascii="Arial" w:hAnsi="Arial" w:cs="Arial"/>
          <w:b/>
          <w:bCs/>
          <w:i w:val="0"/>
          <w:iCs w:val="0"/>
          <w:color w:val="0070C0"/>
        </w:rPr>
        <w:t>Voices</w:t>
      </w:r>
      <w:r w:rsidR="00225837" w:rsidRPr="00442903">
        <w:rPr>
          <w:rFonts w:ascii="Arial" w:hAnsi="Arial" w:cs="Arial"/>
          <w:b/>
          <w:bCs/>
          <w:i w:val="0"/>
          <w:iCs w:val="0"/>
          <w:color w:val="0070C0"/>
        </w:rPr>
        <w:t xml:space="preserve"> </w:t>
      </w:r>
    </w:p>
    <w:p w14:paraId="4B6132A9" w14:textId="71426C2F" w:rsidR="00442903" w:rsidRPr="00CA344C" w:rsidRDefault="00442903" w:rsidP="00442903">
      <w:pPr>
        <w:spacing w:after="100" w:afterAutospacing="1"/>
        <w:rPr>
          <w:rFonts w:ascii="Arial" w:hAnsi="Arial" w:cs="Arial"/>
          <w:i/>
          <w:iCs/>
          <w:color w:val="4472C4" w:themeColor="accent1"/>
          <w:lang w:val="en-US"/>
        </w:rPr>
      </w:pPr>
      <w:r w:rsidRPr="00442903">
        <w:rPr>
          <w:rFonts w:ascii="Arial" w:hAnsi="Arial" w:cs="Arial"/>
          <w:b/>
          <w:bCs/>
          <w:i/>
          <w:iCs/>
          <w:color w:val="000000" w:themeColor="text1"/>
          <w:lang w:val="en-US"/>
        </w:rPr>
        <w:t>Guidance</w:t>
      </w:r>
      <w:r w:rsidRPr="00442903">
        <w:rPr>
          <w:rFonts w:ascii="Arial" w:hAnsi="Arial" w:cs="Arial"/>
          <w:i/>
          <w:iCs/>
          <w:color w:val="4472C4" w:themeColor="accent1"/>
          <w:lang w:val="en-US"/>
        </w:rPr>
        <w:t>: Please describe here who was included in the consultation, and in what format it was done. Please include gender composition and age were possible.</w:t>
      </w:r>
      <w:r w:rsidR="00CA344C" w:rsidRPr="00CA344C">
        <w:rPr>
          <w:rFonts w:ascii="Arial" w:hAnsi="Arial" w:cs="Arial"/>
          <w:i/>
          <w:iCs/>
          <w:color w:val="FFFFFF" w:themeColor="background1"/>
        </w:rPr>
        <w:t xml:space="preserve"> </w:t>
      </w:r>
      <w:r w:rsidR="00CA344C" w:rsidRPr="00CA344C">
        <w:rPr>
          <w:rFonts w:ascii="Arial" w:hAnsi="Arial" w:cs="Arial"/>
          <w:i/>
          <w:iCs/>
          <w:color w:val="4472C4" w:themeColor="accent1"/>
        </w:rPr>
        <w:t>Example: Focus group discussion, Zoom call, survey input, etc.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433CD1" w:rsidRPr="00442903" w14:paraId="5C41A0D1" w14:textId="77777777" w:rsidTr="4F76C861">
        <w:tc>
          <w:tcPr>
            <w:tcW w:w="2689" w:type="dxa"/>
            <w:shd w:val="clear" w:color="auto" w:fill="2E74B5" w:themeFill="accent5" w:themeFillShade="BF"/>
          </w:tcPr>
          <w:p w14:paraId="7A16051D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iCs/>
                <w:color w:val="FFFFFF" w:themeColor="background1"/>
              </w:rPr>
            </w:pPr>
            <w:r w:rsidRPr="00442903">
              <w:rPr>
                <w:rFonts w:ascii="Arial" w:hAnsi="Arial" w:cs="Arial"/>
                <w:b/>
                <w:iCs/>
                <w:color w:val="FFFFFF" w:themeColor="background1"/>
              </w:rPr>
              <w:t>Who</w:t>
            </w:r>
          </w:p>
        </w:tc>
        <w:tc>
          <w:tcPr>
            <w:tcW w:w="6095" w:type="dxa"/>
            <w:shd w:val="clear" w:color="auto" w:fill="2E74B5" w:themeFill="accent5" w:themeFillShade="BF"/>
          </w:tcPr>
          <w:p w14:paraId="39CF2EC2" w14:textId="1C3D2E67" w:rsidR="00433CD1" w:rsidRPr="00CA344C" w:rsidRDefault="00CA344C" w:rsidP="009D5614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42903">
              <w:rPr>
                <w:rFonts w:ascii="Arial" w:hAnsi="Arial" w:cs="Arial"/>
                <w:b/>
                <w:bCs/>
                <w:color w:val="FFFFFF" w:themeColor="background1"/>
              </w:rPr>
              <w:t xml:space="preserve">How </w:t>
            </w:r>
          </w:p>
        </w:tc>
      </w:tr>
      <w:tr w:rsidR="00433CD1" w:rsidRPr="00442903" w14:paraId="3D116B21" w14:textId="77777777" w:rsidTr="4F76C861">
        <w:tc>
          <w:tcPr>
            <w:tcW w:w="2689" w:type="dxa"/>
          </w:tcPr>
          <w:p w14:paraId="5CC351AF" w14:textId="77777777" w:rsidR="00433CD1" w:rsidRPr="00442903" w:rsidRDefault="00B561B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42903">
              <w:rPr>
                <w:rFonts w:ascii="Arial" w:hAnsi="Arial" w:cs="Arial"/>
                <w:bCs/>
                <w:iCs/>
                <w:color w:val="000000" w:themeColor="text1"/>
              </w:rPr>
              <w:t xml:space="preserve">MA </w:t>
            </w:r>
            <w:r w:rsidR="00433CD1" w:rsidRPr="00442903">
              <w:rPr>
                <w:rFonts w:ascii="Arial" w:hAnsi="Arial" w:cs="Arial"/>
                <w:bCs/>
                <w:iCs/>
                <w:color w:val="000000" w:themeColor="text1"/>
              </w:rPr>
              <w:t>Governance</w:t>
            </w:r>
          </w:p>
        </w:tc>
        <w:tc>
          <w:tcPr>
            <w:tcW w:w="6095" w:type="dxa"/>
          </w:tcPr>
          <w:p w14:paraId="4C2185A8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442903" w14:paraId="4493AF11" w14:textId="77777777" w:rsidTr="4F76C861">
        <w:tc>
          <w:tcPr>
            <w:tcW w:w="2689" w:type="dxa"/>
          </w:tcPr>
          <w:p w14:paraId="60479672" w14:textId="77777777" w:rsidR="00433CD1" w:rsidRPr="00442903" w:rsidRDefault="00B561B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42903">
              <w:rPr>
                <w:rFonts w:ascii="Arial" w:hAnsi="Arial" w:cs="Arial"/>
                <w:bCs/>
                <w:iCs/>
                <w:color w:val="000000" w:themeColor="text1"/>
              </w:rPr>
              <w:t xml:space="preserve">MA </w:t>
            </w:r>
            <w:r w:rsidR="00433CD1" w:rsidRPr="00442903">
              <w:rPr>
                <w:rFonts w:ascii="Arial" w:hAnsi="Arial" w:cs="Arial"/>
                <w:bCs/>
                <w:iCs/>
                <w:color w:val="000000" w:themeColor="text1"/>
              </w:rPr>
              <w:t>Staff</w:t>
            </w:r>
          </w:p>
        </w:tc>
        <w:tc>
          <w:tcPr>
            <w:tcW w:w="6095" w:type="dxa"/>
          </w:tcPr>
          <w:p w14:paraId="35637BDD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442903" w14:paraId="2499B4CC" w14:textId="77777777" w:rsidTr="4F76C861">
        <w:tc>
          <w:tcPr>
            <w:tcW w:w="2689" w:type="dxa"/>
          </w:tcPr>
          <w:p w14:paraId="70AFFA96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42903">
              <w:rPr>
                <w:rFonts w:ascii="Arial" w:hAnsi="Arial" w:cs="Arial"/>
                <w:bCs/>
                <w:iCs/>
                <w:color w:val="000000" w:themeColor="text1"/>
              </w:rPr>
              <w:t>Youth</w:t>
            </w:r>
            <w:r w:rsidR="00B561B5" w:rsidRPr="00442903">
              <w:rPr>
                <w:rFonts w:ascii="Arial" w:hAnsi="Arial" w:cs="Arial"/>
                <w:bCs/>
                <w:iCs/>
                <w:color w:val="000000" w:themeColor="text1"/>
              </w:rPr>
              <w:t xml:space="preserve"> Volunteers</w:t>
            </w:r>
          </w:p>
        </w:tc>
        <w:tc>
          <w:tcPr>
            <w:tcW w:w="6095" w:type="dxa"/>
          </w:tcPr>
          <w:p w14:paraId="2A2D3D69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442903" w14:paraId="238C3AF3" w14:textId="77777777" w:rsidTr="4F76C861">
        <w:tc>
          <w:tcPr>
            <w:tcW w:w="2689" w:type="dxa"/>
          </w:tcPr>
          <w:p w14:paraId="37B9ACCF" w14:textId="77777777" w:rsidR="00433CD1" w:rsidRPr="00442903" w:rsidRDefault="00B561B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42903">
              <w:rPr>
                <w:rFonts w:ascii="Arial" w:hAnsi="Arial" w:cs="Arial"/>
                <w:bCs/>
                <w:iCs/>
                <w:color w:val="000000" w:themeColor="text1"/>
              </w:rPr>
              <w:t xml:space="preserve">MA </w:t>
            </w:r>
            <w:r w:rsidR="00433CD1" w:rsidRPr="00442903">
              <w:rPr>
                <w:rFonts w:ascii="Arial" w:hAnsi="Arial" w:cs="Arial"/>
                <w:bCs/>
                <w:iCs/>
                <w:color w:val="000000" w:themeColor="text1"/>
              </w:rPr>
              <w:t>Clients</w:t>
            </w:r>
          </w:p>
        </w:tc>
        <w:tc>
          <w:tcPr>
            <w:tcW w:w="6095" w:type="dxa"/>
          </w:tcPr>
          <w:p w14:paraId="69274B9A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442903" w14:paraId="4FE959D9" w14:textId="77777777" w:rsidTr="4F76C861">
        <w:tc>
          <w:tcPr>
            <w:tcW w:w="2689" w:type="dxa"/>
          </w:tcPr>
          <w:p w14:paraId="55BE343F" w14:textId="77777777" w:rsidR="00433CD1" w:rsidRPr="00442903" w:rsidRDefault="00D375DA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42903">
              <w:rPr>
                <w:rFonts w:ascii="Arial" w:hAnsi="Arial" w:cs="Arial"/>
                <w:bCs/>
                <w:iCs/>
                <w:color w:val="000000" w:themeColor="text1"/>
              </w:rPr>
              <w:t xml:space="preserve">MA </w:t>
            </w:r>
            <w:r w:rsidR="00433CD1" w:rsidRPr="00442903">
              <w:rPr>
                <w:rFonts w:ascii="Arial" w:hAnsi="Arial" w:cs="Arial"/>
                <w:bCs/>
                <w:iCs/>
                <w:color w:val="000000" w:themeColor="text1"/>
              </w:rPr>
              <w:t xml:space="preserve">Partners </w:t>
            </w:r>
          </w:p>
        </w:tc>
        <w:tc>
          <w:tcPr>
            <w:tcW w:w="6095" w:type="dxa"/>
          </w:tcPr>
          <w:p w14:paraId="7CE74906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  <w:tr w:rsidR="00433CD1" w:rsidRPr="00442903" w14:paraId="45EBFEF5" w14:textId="77777777" w:rsidTr="4F76C861">
        <w:tc>
          <w:tcPr>
            <w:tcW w:w="2689" w:type="dxa"/>
          </w:tcPr>
          <w:p w14:paraId="4628BE9C" w14:textId="77777777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</w:rPr>
            </w:pPr>
            <w:r w:rsidRPr="00442903">
              <w:rPr>
                <w:rFonts w:ascii="Arial" w:hAnsi="Arial" w:cs="Arial"/>
                <w:bCs/>
                <w:iCs/>
                <w:color w:val="4472C4" w:themeColor="accent1"/>
              </w:rPr>
              <w:t>Add as required</w:t>
            </w:r>
          </w:p>
        </w:tc>
        <w:tc>
          <w:tcPr>
            <w:tcW w:w="6095" w:type="dxa"/>
          </w:tcPr>
          <w:p w14:paraId="24254C47" w14:textId="4534F392" w:rsidR="00433CD1" w:rsidRPr="00442903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</w:tr>
    </w:tbl>
    <w:p w14:paraId="7B1405FD" w14:textId="7F04A98F" w:rsidR="00BF27F7" w:rsidRPr="00442903" w:rsidRDefault="001E0755" w:rsidP="00CB2355">
      <w:pPr>
        <w:pStyle w:val="Subtitle"/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i w:val="0"/>
          <w:iCs w:val="0"/>
          <w:color w:val="2E74B5" w:themeColor="accent5" w:themeShade="BF"/>
        </w:rPr>
      </w:pPr>
      <w:r w:rsidRPr="00442903">
        <w:rPr>
          <w:rFonts w:ascii="Arial" w:hAnsi="Arial" w:cs="Arial"/>
          <w:b/>
          <w:bCs/>
          <w:i w:val="0"/>
          <w:iCs w:val="0"/>
          <w:color w:val="2E74B5" w:themeColor="accent5" w:themeShade="BF"/>
          <w:spacing w:val="10"/>
        </w:rPr>
        <w:t>S</w:t>
      </w:r>
      <w:r w:rsidR="00B807AF" w:rsidRPr="00442903">
        <w:rPr>
          <w:rFonts w:ascii="Arial" w:hAnsi="Arial" w:cs="Arial"/>
          <w:b/>
          <w:bCs/>
          <w:i w:val="0"/>
          <w:iCs w:val="0"/>
          <w:color w:val="2E74B5" w:themeColor="accent5" w:themeShade="BF"/>
          <w:spacing w:val="10"/>
        </w:rPr>
        <w:t>ection</w:t>
      </w:r>
      <w:r w:rsidRPr="00442903">
        <w:rPr>
          <w:rFonts w:ascii="Arial" w:hAnsi="Arial" w:cs="Arial"/>
          <w:b/>
          <w:bCs/>
          <w:i w:val="0"/>
          <w:iCs w:val="0"/>
          <w:color w:val="2E74B5" w:themeColor="accent5" w:themeShade="BF"/>
          <w:spacing w:val="10"/>
        </w:rPr>
        <w:t xml:space="preserve"> 2</w:t>
      </w:r>
      <w:r w:rsidRPr="00442903">
        <w:rPr>
          <w:rFonts w:ascii="Arial" w:hAnsi="Arial" w:cs="Arial"/>
          <w:b/>
          <w:bCs/>
          <w:i w:val="0"/>
          <w:iCs w:val="0"/>
          <w:color w:val="2E74B5" w:themeColor="accent5" w:themeShade="BF"/>
        </w:rPr>
        <w:t xml:space="preserve">: </w:t>
      </w:r>
      <w:r w:rsidR="0093009E" w:rsidRPr="00442903">
        <w:rPr>
          <w:rFonts w:ascii="Arial" w:hAnsi="Arial" w:cs="Arial"/>
          <w:b/>
          <w:bCs/>
          <w:i w:val="0"/>
          <w:iCs w:val="0"/>
          <w:color w:val="2E74B5" w:themeColor="accent5" w:themeShade="BF"/>
        </w:rPr>
        <w:t xml:space="preserve">MA </w:t>
      </w:r>
      <w:r w:rsidR="000D58F2" w:rsidRPr="00442903">
        <w:rPr>
          <w:rFonts w:ascii="Arial" w:hAnsi="Arial" w:cs="Arial"/>
          <w:b/>
          <w:bCs/>
          <w:i w:val="0"/>
          <w:iCs w:val="0"/>
          <w:color w:val="2E74B5" w:themeColor="accent5" w:themeShade="BF"/>
        </w:rPr>
        <w:t xml:space="preserve">Context </w:t>
      </w:r>
    </w:p>
    <w:p w14:paraId="4A36C394" w14:textId="3DA68FAA" w:rsidR="00D63E07" w:rsidRPr="00442903" w:rsidRDefault="7DA86A40" w:rsidP="4F76C861">
      <w:pPr>
        <w:snapToGrid w:val="0"/>
        <w:spacing w:before="100" w:beforeAutospacing="1" w:after="100" w:afterAutospacing="1"/>
        <w:rPr>
          <w:rFonts w:ascii="Arial" w:hAnsi="Arial" w:cs="Arial"/>
          <w:lang w:val="en-US" w:bidi="he-IL"/>
        </w:rPr>
      </w:pPr>
      <w:r w:rsidRPr="00442903">
        <w:rPr>
          <w:rFonts w:ascii="Arial" w:hAnsi="Arial" w:cs="Arial"/>
          <w:b/>
          <w:bCs/>
          <w:i/>
          <w:iCs/>
          <w:color w:val="000000" w:themeColor="text1"/>
          <w:lang w:val="en-US" w:bidi="he-IL"/>
        </w:rPr>
        <w:t>Guidance</w:t>
      </w:r>
      <w:r w:rsidRPr="00442903">
        <w:rPr>
          <w:rFonts w:ascii="Arial" w:hAnsi="Arial" w:cs="Arial"/>
          <w:i/>
          <w:iCs/>
          <w:color w:val="2B579A"/>
          <w:lang w:val="en-US" w:bidi="he-IL"/>
        </w:rPr>
        <w:t xml:space="preserve">: </w:t>
      </w:r>
      <w:r w:rsidR="3127F1F9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Please </w:t>
      </w:r>
      <w:r w:rsidR="264C36E3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>condense</w:t>
      </w:r>
      <w:r w:rsidR="2F8AADBD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 </w:t>
      </w:r>
      <w:r w:rsidR="264C36E3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your </w:t>
      </w:r>
      <w:r w:rsidR="675FCBEA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>input</w:t>
      </w:r>
      <w:r w:rsidR="530DB740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 </w:t>
      </w:r>
      <w:r w:rsidR="33925EEC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>into</w:t>
      </w:r>
      <w:r w:rsidR="264C36E3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 </w:t>
      </w:r>
      <w:r w:rsidR="1F351910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>individual</w:t>
      </w:r>
      <w:r w:rsidR="675FCBEA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 sentences</w:t>
      </w:r>
      <w:r w:rsidR="4E78AE5A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 as per the examples provided</w:t>
      </w:r>
      <w:r w:rsidR="00442903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 xml:space="preserve">. </w:t>
      </w:r>
      <w:r w:rsidR="7A025A78" w:rsidRPr="00442903">
        <w:rPr>
          <w:rFonts w:ascii="Arial" w:hAnsi="Arial" w:cs="Arial"/>
          <w:i/>
          <w:iCs/>
          <w:color w:val="4472C4" w:themeColor="accent1"/>
          <w:lang w:val="en-US" w:bidi="he-IL"/>
        </w:rPr>
        <w:t>For sections (in blue), please try to consult clients, youth volunteers or other relevant stakeholders.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980"/>
        <w:gridCol w:w="7036"/>
      </w:tblGrid>
      <w:tr w:rsidR="0038105F" w:rsidRPr="00442903" w14:paraId="2996CE19" w14:textId="77777777" w:rsidTr="00CB0FAE">
        <w:tc>
          <w:tcPr>
            <w:tcW w:w="1980" w:type="dxa"/>
            <w:shd w:val="clear" w:color="auto" w:fill="D9E2F3" w:themeFill="accent1" w:themeFillTint="33"/>
          </w:tcPr>
          <w:p w14:paraId="31F9EA98" w14:textId="324E6565" w:rsidR="0038105F" w:rsidRPr="00442903" w:rsidRDefault="00FF5351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 w:hanging="315"/>
              <w:rPr>
                <w:rFonts w:ascii="Arial" w:hAnsi="Arial" w:cs="Arial"/>
                <w:b/>
                <w:bCs/>
              </w:rPr>
            </w:pPr>
            <w:r w:rsidRPr="00442903">
              <w:rPr>
                <w:rFonts w:ascii="Arial" w:hAnsi="Arial" w:cs="Arial"/>
                <w:b/>
                <w:bCs/>
              </w:rPr>
              <w:t>Service Gaps</w:t>
            </w:r>
          </w:p>
        </w:tc>
        <w:tc>
          <w:tcPr>
            <w:tcW w:w="7036" w:type="dxa"/>
            <w:shd w:val="clear" w:color="auto" w:fill="D9E2F3" w:themeFill="accent1" w:themeFillTint="33"/>
          </w:tcPr>
          <w:p w14:paraId="5BA99D49" w14:textId="719F819B" w:rsidR="002453A5" w:rsidRPr="00442903" w:rsidRDefault="4DA1CA75" w:rsidP="4F76C861">
            <w:pPr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442903">
              <w:rPr>
                <w:rFonts w:ascii="Arial" w:hAnsi="Arial" w:cs="Arial"/>
              </w:rPr>
              <w:t xml:space="preserve">What are </w:t>
            </w:r>
            <w:r w:rsidR="6A8D9108" w:rsidRPr="00442903">
              <w:rPr>
                <w:rFonts w:ascii="Arial" w:hAnsi="Arial" w:cs="Arial"/>
              </w:rPr>
              <w:t xml:space="preserve">currently </w:t>
            </w:r>
            <w:r w:rsidRPr="00442903">
              <w:rPr>
                <w:rFonts w:ascii="Arial" w:hAnsi="Arial" w:cs="Arial"/>
              </w:rPr>
              <w:t>the main SRHR service gaps in your country?</w:t>
            </w:r>
          </w:p>
          <w:p w14:paraId="6CF0E78F" w14:textId="002A031D" w:rsidR="63D03BE7" w:rsidRPr="00442903" w:rsidRDefault="63D03BE7" w:rsidP="4F76C861">
            <w:pPr>
              <w:pStyle w:val="ListParagraph"/>
              <w:spacing w:beforeAutospacing="1" w:afterAutospacing="1"/>
              <w:ind w:left="0"/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</w:rPr>
              <w:t>Example</w:t>
            </w:r>
            <w:r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: CSE not included in</w:t>
            </w:r>
            <w:r w:rsidR="668DA1E2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education curriculum and only provided through</w:t>
            </w:r>
            <w:r w:rsidR="009D561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a</w:t>
            </w:r>
            <w:r w:rsidR="668DA1E2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few </w:t>
            </w:r>
            <w:r w:rsidR="5DEA4C7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civil society </w:t>
            </w:r>
            <w:r w:rsidR="00442903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organizations</w:t>
            </w:r>
            <w:r w:rsidR="5DEA4C7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375DE5FC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in the country</w:t>
            </w:r>
            <w:r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1DB3EA99" w14:textId="6D32B28F" w:rsidR="0038105F" w:rsidRPr="00442903" w:rsidRDefault="1F35F134" w:rsidP="00442903">
            <w:pPr>
              <w:pStyle w:val="ListParagraph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70800684" w14:textId="4CF914A1" w:rsidR="0038105F" w:rsidRPr="00442903" w:rsidRDefault="1F35F134" w:rsidP="00442903">
            <w:pPr>
              <w:pStyle w:val="ListParagraph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57214B03" w14:textId="76CBA6ED" w:rsidR="009D5614" w:rsidRPr="00442903" w:rsidRDefault="009D5614">
            <w:pPr>
              <w:pStyle w:val="ListParagraph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96CAF89" w14:textId="66C61DEA" w:rsidR="0038105F" w:rsidRPr="00442903" w:rsidRDefault="009D5614" w:rsidP="00442903">
            <w:pPr>
              <w:pStyle w:val="ListParagraph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="1F35F134"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)</w:t>
            </w:r>
          </w:p>
        </w:tc>
      </w:tr>
      <w:tr w:rsidR="002453A5" w:rsidRPr="00442903" w14:paraId="6D552FBA" w14:textId="77777777" w:rsidTr="00CB0FAE">
        <w:tc>
          <w:tcPr>
            <w:tcW w:w="1980" w:type="dxa"/>
            <w:shd w:val="clear" w:color="auto" w:fill="D9E2F3" w:themeFill="accent1" w:themeFillTint="33"/>
          </w:tcPr>
          <w:p w14:paraId="196D58D2" w14:textId="05039E58" w:rsidR="002453A5" w:rsidRPr="00442903" w:rsidRDefault="00FF5351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Barriers</w:t>
            </w:r>
          </w:p>
        </w:tc>
        <w:tc>
          <w:tcPr>
            <w:tcW w:w="7036" w:type="dxa"/>
            <w:shd w:val="clear" w:color="auto" w:fill="D9E2F3" w:themeFill="accent1" w:themeFillTint="33"/>
          </w:tcPr>
          <w:p w14:paraId="7B2033C1" w14:textId="39412D32" w:rsidR="006221AB" w:rsidRPr="00442903" w:rsidRDefault="6D6300F0" w:rsidP="4F76C86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Describe w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>hat are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="6A8D9108" w:rsidRPr="00442903">
              <w:rPr>
                <w:rStyle w:val="normaltextrun1"/>
                <w:rFonts w:ascii="Arial" w:hAnsi="Arial" w:cs="Arial"/>
              </w:rPr>
              <w:t>currently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the key barriers</w:t>
            </w:r>
            <w:r w:rsidR="2B37700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>to</w:t>
            </w:r>
            <w:r w:rsidR="365CB216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achieve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SRHR for all in your country</w:t>
            </w:r>
            <w:r w:rsidR="3F06DE52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</w:p>
          <w:p w14:paraId="46C8DA4B" w14:textId="6F8840FC" w:rsidR="006221AB" w:rsidRPr="00442903" w:rsidRDefault="472EAA45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</w:rPr>
              <w:t>Example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: </w:t>
            </w:r>
            <w:r w:rsidR="609D0486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A</w:t>
            </w:r>
            <w:r w:rsidR="1317FDD9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ccess to a</w:t>
            </w:r>
            <w:r w:rsidR="609D0486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bortion care is </w:t>
            </w:r>
            <w:r w:rsidR="3207CB8B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limited by laws and policies</w:t>
            </w:r>
            <w:r w:rsidR="5ACA106D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in the country,</w:t>
            </w:r>
            <w:r w:rsidR="3B8897F9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resulting</w:t>
            </w:r>
            <w:r w:rsidR="455D1968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in </w:t>
            </w:r>
            <w:r w:rsidR="7B779DD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young women </w:t>
            </w:r>
            <w:r w:rsidR="3D276400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especially </w:t>
            </w:r>
            <w:r w:rsidR="7B779DD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disproportionally affected by restrictions on abortion services.</w:t>
            </w:r>
            <w:r w:rsidR="3207CB8B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6F9884FA" w14:textId="77777777" w:rsidR="009D5614" w:rsidRPr="00442903" w:rsidRDefault="009D5614" w:rsidP="009D5614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493270A4" w14:textId="77777777" w:rsidR="009D5614" w:rsidRPr="00442903" w:rsidRDefault="009D5614" w:rsidP="009D5614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431AC14" w14:textId="77777777" w:rsidR="009D5614" w:rsidRPr="00442903" w:rsidRDefault="009D5614" w:rsidP="009D5614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59320938" w14:textId="5976848E" w:rsidR="009D5614" w:rsidRPr="00442903" w:rsidRDefault="009D5614" w:rsidP="00442903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  <w:p w14:paraId="27B1DC17" w14:textId="6757B3E0" w:rsidR="002453A5" w:rsidRPr="00442903" w:rsidRDefault="002453A5" w:rsidP="0044290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561B5" w:rsidRPr="00442903" w14:paraId="6663DD57" w14:textId="77777777" w:rsidTr="00CB0FAE">
        <w:tc>
          <w:tcPr>
            <w:tcW w:w="1980" w:type="dxa"/>
            <w:shd w:val="clear" w:color="auto" w:fill="D9E2F3" w:themeFill="accent1" w:themeFillTint="33"/>
          </w:tcPr>
          <w:p w14:paraId="7814D672" w14:textId="00FFE00C" w:rsidR="00B561B5" w:rsidRPr="00442903" w:rsidRDefault="00FF5351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CSO Strategies</w:t>
            </w:r>
          </w:p>
        </w:tc>
        <w:tc>
          <w:tcPr>
            <w:tcW w:w="7036" w:type="dxa"/>
            <w:shd w:val="clear" w:color="auto" w:fill="D9E2F3" w:themeFill="accent1" w:themeFillTint="33"/>
          </w:tcPr>
          <w:p w14:paraId="5273D890" w14:textId="13727239" w:rsidR="006221AB" w:rsidRPr="00442903" w:rsidRDefault="69BB0796" w:rsidP="4F76C86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Describe the 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strategies </w:t>
            </w:r>
            <w:r w:rsidR="47001807" w:rsidRPr="00442903">
              <w:rPr>
                <w:rStyle w:val="normaltextrun1"/>
                <w:rFonts w:ascii="Arial" w:hAnsi="Arial" w:cs="Arial"/>
                <w:color w:val="000000" w:themeColor="text1"/>
              </w:rPr>
              <w:t>put in place by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civil society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organizations</w:t>
            </w:r>
            <w:r w:rsidR="3FF6F7E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to address the above barriers</w:t>
            </w:r>
            <w:r w:rsidR="23C1C9DD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7325DEEA" w14:textId="0F5E5F48" w:rsidR="185887AE" w:rsidRPr="00CB0FAE" w:rsidRDefault="185887AE" w:rsidP="4F76C861">
            <w:pPr>
              <w:spacing w:beforeAutospacing="1" w:afterAutospacing="1"/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B0FAE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Example: </w:t>
            </w:r>
            <w:r w:rsidR="4C39A8D4" w:rsidRPr="00CB0FAE"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4F741093" w:rsidRPr="00CB0FAE"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everal CSOs have developed a joint SRHR advocacy strategy</w:t>
            </w:r>
            <w:r w:rsidR="3E283797" w:rsidRPr="00CB0FAE"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aiming to inform </w:t>
            </w:r>
            <w:r w:rsidR="47229AB5" w:rsidRPr="00CB0FAE"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government </w:t>
            </w:r>
            <w:r w:rsidR="3E283797" w:rsidRPr="00CB0FAE"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decision makers and increase the grounds where abortion is legally accessible.</w:t>
            </w:r>
            <w:r w:rsidR="4F741093" w:rsidRPr="00CB0FAE">
              <w:rPr>
                <w:rStyle w:val="normaltextrun1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F43A795" w14:textId="77777777" w:rsidR="009D5614" w:rsidRPr="00442903" w:rsidRDefault="009D5614" w:rsidP="00442903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180E64F" w14:textId="77777777" w:rsidR="009D5614" w:rsidRPr="00442903" w:rsidRDefault="009D5614" w:rsidP="00442903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9101CD3" w14:textId="77777777" w:rsidR="009D5614" w:rsidRPr="00442903" w:rsidRDefault="009D5614" w:rsidP="00442903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1A2E8001" w14:textId="32C82F0D" w:rsidR="009D5614" w:rsidRPr="00442903" w:rsidRDefault="009D5614" w:rsidP="00442903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lastRenderedPageBreak/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  <w:p w14:paraId="568C7B52" w14:textId="7F18B814" w:rsidR="00B561B5" w:rsidRPr="00442903" w:rsidRDefault="00B561B5" w:rsidP="00442903">
            <w:pPr>
              <w:rPr>
                <w:rFonts w:ascii="Arial" w:hAnsi="Arial" w:cs="Arial"/>
              </w:rPr>
            </w:pPr>
          </w:p>
        </w:tc>
      </w:tr>
      <w:tr w:rsidR="00B561B5" w:rsidRPr="00442903" w14:paraId="28CA39C0" w14:textId="77777777" w:rsidTr="00CB0FAE">
        <w:tc>
          <w:tcPr>
            <w:tcW w:w="1980" w:type="dxa"/>
            <w:shd w:val="clear" w:color="auto" w:fill="D9E2F3" w:themeFill="accent1" w:themeFillTint="33"/>
          </w:tcPr>
          <w:p w14:paraId="202F49AB" w14:textId="2894AC75" w:rsidR="00B561B5" w:rsidRPr="00442903" w:rsidRDefault="00F51E26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Contribution</w:t>
            </w:r>
          </w:p>
          <w:p w14:paraId="5129F0A6" w14:textId="77777777" w:rsidR="00B561B5" w:rsidRPr="00442903" w:rsidRDefault="00B561B5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  <w:p w14:paraId="5101EDBD" w14:textId="77777777" w:rsidR="00B561B5" w:rsidRPr="00442903" w:rsidRDefault="00B561B5" w:rsidP="005E0E63">
            <w:pPr>
              <w:snapToGrid w:val="0"/>
              <w:spacing w:before="100" w:beforeAutospacing="1" w:after="100" w:afterAutospacing="1"/>
              <w:ind w:left="315" w:hanging="315"/>
              <w:rPr>
                <w:rFonts w:ascii="Arial" w:hAnsi="Arial" w:cs="Arial"/>
              </w:rPr>
            </w:pPr>
          </w:p>
        </w:tc>
        <w:tc>
          <w:tcPr>
            <w:tcW w:w="7036" w:type="dxa"/>
            <w:shd w:val="clear" w:color="auto" w:fill="D9E2F3" w:themeFill="accent1" w:themeFillTint="33"/>
          </w:tcPr>
          <w:p w14:paraId="520A58E8" w14:textId="53341813" w:rsidR="006221AB" w:rsidRPr="00442903" w:rsidRDefault="6EBE0057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Describe i</w:t>
            </w:r>
            <w:r w:rsidR="7AFE94C0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n what ways you </w:t>
            </w:r>
            <w:r w:rsidR="78B54DF7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are </w:t>
            </w:r>
            <w:r w:rsidR="7AFE94C0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contributing to 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the </w:t>
            </w:r>
            <w:r w:rsidR="1F351910" w:rsidRPr="00442903">
              <w:rPr>
                <w:rStyle w:val="normaltextrun1"/>
                <w:rFonts w:ascii="Arial" w:hAnsi="Arial" w:cs="Arial"/>
                <w:color w:val="000000" w:themeColor="text1"/>
              </w:rPr>
              <w:t>delivery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>/implementation</w:t>
            </w:r>
            <w:r w:rsidR="1F351910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of these </w:t>
            </w:r>
            <w:r w:rsidR="07D80728" w:rsidRPr="00442903">
              <w:rPr>
                <w:rStyle w:val="normaltextrun1"/>
                <w:rFonts w:ascii="Arial" w:hAnsi="Arial" w:cs="Arial"/>
                <w:color w:val="000000" w:themeColor="text1"/>
              </w:rPr>
              <w:t>strategies</w:t>
            </w:r>
            <w:r w:rsidR="29A42E1F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4FDDBDE2" w14:textId="36F685B0" w:rsidR="119F46AE" w:rsidRPr="00442903" w:rsidRDefault="119F46AE" w:rsidP="4F76C861">
            <w:pPr>
              <w:spacing w:beforeAutospacing="1" w:afterAutospacing="1"/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Example: </w:t>
            </w:r>
            <w:r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We are leading a national </w:t>
            </w:r>
            <w:r w:rsidR="24C00B97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coalition </w:t>
            </w:r>
            <w:r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of </w:t>
            </w:r>
            <w:r w:rsidR="1E597533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like-minded </w:t>
            </w:r>
            <w:r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CSO</w:t>
            </w:r>
            <w:r w:rsidR="1EEEF1B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49EACEB0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and </w:t>
            </w:r>
            <w:r w:rsidR="04127E30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increased visibility for key advocacy messages through </w:t>
            </w:r>
            <w:r w:rsidR="3A179924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>regular engagement</w:t>
            </w:r>
            <w:r w:rsidR="04127E30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with decision makers.</w:t>
            </w:r>
            <w:r w:rsidR="49EACEB0" w:rsidRPr="00442903">
              <w:rPr>
                <w:rStyle w:val="normaltextrun1"/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08DEFB3F" w14:textId="77777777" w:rsidR="004E6A28" w:rsidRPr="00442903" w:rsidRDefault="004E6A28" w:rsidP="00442903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6D596258" w14:textId="77777777" w:rsidR="004E6A28" w:rsidRPr="00442903" w:rsidRDefault="004E6A28" w:rsidP="00442903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91ECE98" w14:textId="77777777" w:rsidR="004E6A28" w:rsidRPr="00442903" w:rsidRDefault="004E6A28" w:rsidP="00442903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585DFD46" w14:textId="44C1DC0A" w:rsidR="00B561B5" w:rsidRPr="00442903" w:rsidRDefault="004E6A28" w:rsidP="00442903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</w:tbl>
    <w:p w14:paraId="00A0F791" w14:textId="71C92A87" w:rsidR="009B794E" w:rsidRPr="00442903" w:rsidRDefault="009B794E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en-US"/>
        </w:rPr>
      </w:pPr>
      <w:r w:rsidRPr="00442903">
        <w:rPr>
          <w:rFonts w:ascii="Arial" w:hAnsi="Arial" w:cs="Arial"/>
          <w:b/>
          <w:bCs/>
          <w:color w:val="2E74B5" w:themeColor="accent5" w:themeShade="BF"/>
          <w:lang w:val="en-US"/>
        </w:rPr>
        <w:t xml:space="preserve">Section 3: </w:t>
      </w:r>
      <w:r w:rsidR="00AA747E" w:rsidRPr="00442903">
        <w:rPr>
          <w:rFonts w:ascii="Arial" w:hAnsi="Arial" w:cs="Arial"/>
          <w:b/>
          <w:bCs/>
          <w:color w:val="2E74B5" w:themeColor="accent5" w:themeShade="BF"/>
          <w:lang w:val="en-US"/>
        </w:rPr>
        <w:t xml:space="preserve">MA </w:t>
      </w:r>
      <w:r w:rsidR="00321996" w:rsidRPr="00442903">
        <w:rPr>
          <w:rFonts w:ascii="Arial" w:hAnsi="Arial" w:cs="Arial"/>
          <w:b/>
          <w:bCs/>
          <w:color w:val="2E74B5" w:themeColor="accent5" w:themeShade="BF"/>
          <w:lang w:val="en-US"/>
        </w:rPr>
        <w:t>Horizon</w:t>
      </w:r>
    </w:p>
    <w:p w14:paraId="3A462375" w14:textId="7835122E" w:rsidR="000F7A64" w:rsidRPr="00442903" w:rsidRDefault="660CED4B" w:rsidP="4F76C861">
      <w:pPr>
        <w:snapToGrid w:val="0"/>
        <w:spacing w:before="100" w:beforeAutospacing="1" w:after="100" w:afterAutospacing="1"/>
        <w:rPr>
          <w:rFonts w:ascii="Arial" w:hAnsi="Arial" w:cs="Arial"/>
          <w:lang w:val="en-US"/>
        </w:rPr>
      </w:pPr>
      <w:r w:rsidRPr="00442903">
        <w:rPr>
          <w:rFonts w:ascii="Arial" w:hAnsi="Arial" w:cs="Arial"/>
          <w:b/>
          <w:bCs/>
          <w:i/>
          <w:iCs/>
          <w:lang w:val="en-US" w:bidi="he-IL"/>
        </w:rPr>
        <w:t xml:space="preserve">Guidance: </w:t>
      </w:r>
      <w:r w:rsidR="264C36E3" w:rsidRPr="00442903">
        <w:rPr>
          <w:rFonts w:ascii="Arial" w:hAnsi="Arial" w:cs="Arial"/>
          <w:i/>
          <w:iCs/>
          <w:lang w:val="en-US" w:bidi="he-IL"/>
        </w:rPr>
        <w:t xml:space="preserve">Please condense your input </w:t>
      </w:r>
      <w:r w:rsidR="33925EEC" w:rsidRPr="00442903">
        <w:rPr>
          <w:rFonts w:ascii="Arial" w:hAnsi="Arial" w:cs="Arial"/>
          <w:i/>
          <w:iCs/>
          <w:lang w:val="en-US" w:bidi="he-IL"/>
        </w:rPr>
        <w:t>into</w:t>
      </w:r>
      <w:r w:rsidR="264C36E3" w:rsidRPr="00442903">
        <w:rPr>
          <w:rFonts w:ascii="Arial" w:hAnsi="Arial" w:cs="Arial"/>
          <w:i/>
          <w:iCs/>
          <w:lang w:val="en-US" w:bidi="he-IL"/>
        </w:rPr>
        <w:t xml:space="preserve"> individual sentences</w:t>
      </w:r>
      <w:r w:rsidR="12C2567B" w:rsidRPr="00442903">
        <w:rPr>
          <w:rFonts w:ascii="Arial" w:hAnsi="Arial" w:cs="Arial"/>
          <w:i/>
          <w:iCs/>
          <w:lang w:val="en-US" w:bidi="he-IL"/>
        </w:rPr>
        <w:t xml:space="preserve">. For sections in blue, please </w:t>
      </w:r>
      <w:r w:rsidR="0E5D2124" w:rsidRPr="00442903">
        <w:rPr>
          <w:rFonts w:ascii="Arial" w:hAnsi="Arial" w:cs="Arial"/>
          <w:i/>
          <w:iCs/>
          <w:lang w:val="en-US" w:bidi="he-IL"/>
        </w:rPr>
        <w:t>try to consult</w:t>
      </w:r>
      <w:r w:rsidR="12C2567B" w:rsidRPr="00442903">
        <w:rPr>
          <w:rFonts w:ascii="Arial" w:hAnsi="Arial" w:cs="Arial"/>
          <w:i/>
          <w:iCs/>
          <w:lang w:val="en-US" w:bidi="he-IL"/>
        </w:rPr>
        <w:t xml:space="preserve"> clients, youth volunteers </w:t>
      </w:r>
      <w:r w:rsidR="0E5D2124" w:rsidRPr="00442903">
        <w:rPr>
          <w:rFonts w:ascii="Arial" w:hAnsi="Arial" w:cs="Arial"/>
          <w:i/>
          <w:iCs/>
          <w:lang w:val="en-US" w:bidi="he-IL"/>
        </w:rPr>
        <w:t>or</w:t>
      </w:r>
      <w:r w:rsidR="12C2567B" w:rsidRPr="00442903">
        <w:rPr>
          <w:rFonts w:ascii="Arial" w:hAnsi="Arial" w:cs="Arial"/>
          <w:i/>
          <w:iCs/>
          <w:lang w:val="en-US" w:bidi="he-IL"/>
        </w:rPr>
        <w:t xml:space="preserve"> other relevant stakeholders.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1"/>
        <w:gridCol w:w="6735"/>
      </w:tblGrid>
      <w:tr w:rsidR="000A12AF" w:rsidRPr="00442903" w14:paraId="175B3D23" w14:textId="77777777" w:rsidTr="00CB0FAE">
        <w:trPr>
          <w:trHeight w:val="578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2FCB18AC" w14:textId="27076DA4" w:rsidR="000A12AF" w:rsidRPr="00442903" w:rsidRDefault="000A12AF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  <w:t xml:space="preserve">Policy </w:t>
            </w:r>
            <w:r w:rsidR="004E6A28" w:rsidRPr="00442903"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  <w:t xml:space="preserve">&amp; </w:t>
            </w:r>
            <w:r w:rsidR="00572383" w:rsidRPr="00442903"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  <w:t xml:space="preserve">Legal </w:t>
            </w:r>
            <w:r w:rsidRPr="00442903"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  <w:t>Environment</w:t>
            </w:r>
            <w:r w:rsidR="00572383" w:rsidRPr="00442903">
              <w:rPr>
                <w:rStyle w:val="normaltextrun1"/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442903">
              <w:rPr>
                <w:rStyle w:val="normaltextrun1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35" w:type="dxa"/>
            <w:shd w:val="clear" w:color="auto" w:fill="D9E2F3" w:themeFill="accent1" w:themeFillTint="33"/>
          </w:tcPr>
          <w:p w14:paraId="1D7E4345" w14:textId="4CF88911" w:rsidR="000A12AF" w:rsidRPr="00442903" w:rsidRDefault="00763F6B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What</w:t>
            </w:r>
            <w:r w:rsidR="000A12AF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are the key </w:t>
            </w:r>
            <w:r w:rsidR="00E97076" w:rsidRPr="00442903">
              <w:rPr>
                <w:rStyle w:val="normaltextrun1"/>
                <w:rFonts w:ascii="Arial" w:hAnsi="Arial" w:cs="Arial"/>
                <w:color w:val="000000" w:themeColor="text1"/>
              </w:rPr>
              <w:t>SRHR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advocacy / policy issues that your organization will address</w:t>
            </w:r>
            <w:r w:rsidR="00E97076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over the coming decade?</w:t>
            </w:r>
          </w:p>
          <w:p w14:paraId="19C51F2F" w14:textId="77777777" w:rsidR="004E6A28" w:rsidRPr="00442903" w:rsidRDefault="004E6A28" w:rsidP="004E6A28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A4A1256" w14:textId="77777777" w:rsidR="004E6A28" w:rsidRPr="00442903" w:rsidRDefault="004E6A28" w:rsidP="004E6A28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46AE32ED" w14:textId="77777777" w:rsidR="004E6A28" w:rsidRPr="00442903" w:rsidRDefault="004E6A28" w:rsidP="004E6A28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3F5768C6" w14:textId="5C234F10" w:rsidR="003910A1" w:rsidRPr="00442903" w:rsidRDefault="004E6A28" w:rsidP="00442903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0A12AF" w:rsidRPr="00442903" w14:paraId="495564A3" w14:textId="77777777" w:rsidTr="00CB0FAE">
        <w:trPr>
          <w:trHeight w:val="578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22452CF3" w14:textId="77777777" w:rsidR="000A12AF" w:rsidRPr="00442903" w:rsidRDefault="000A12AF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D9E2F3" w:themeFill="accent1" w:themeFillTint="33"/>
          </w:tcPr>
          <w:p w14:paraId="52DA39D2" w14:textId="533054F2" w:rsidR="000A12AF" w:rsidRPr="00442903" w:rsidRDefault="2209D5FA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Describe h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ow </w:t>
            </w:r>
            <w:r w:rsidR="580EF0EE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you 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will address </w:t>
            </w:r>
            <w:r w:rsidR="464802A0" w:rsidRPr="00442903">
              <w:rPr>
                <w:rStyle w:val="normaltextrun1"/>
                <w:rFonts w:ascii="Arial" w:hAnsi="Arial" w:cs="Arial"/>
                <w:color w:val="000000" w:themeColor="text1"/>
              </w:rPr>
              <w:t>these issues</w:t>
            </w:r>
            <w:r w:rsidR="735C4536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01D361BC" w14:textId="77777777" w:rsidR="005F4742" w:rsidRPr="00442903" w:rsidRDefault="005F4742" w:rsidP="005F4742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25591655" w14:textId="77777777" w:rsidR="005F4742" w:rsidRPr="00442903" w:rsidRDefault="005F4742" w:rsidP="005F4742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65BA74B9" w14:textId="77777777" w:rsidR="005F4742" w:rsidRPr="00442903" w:rsidRDefault="005F4742" w:rsidP="005F4742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4A480E32" w14:textId="519CF413" w:rsidR="009F390A" w:rsidRPr="00442903" w:rsidRDefault="005F4742" w:rsidP="00442903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64794E" w:rsidRPr="00442903" w14:paraId="461ADB6F" w14:textId="77777777" w:rsidTr="00CB0FAE">
        <w:trPr>
          <w:trHeight w:val="577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27DFAE24" w14:textId="54DC0148" w:rsidR="0064794E" w:rsidRPr="00442903" w:rsidRDefault="0064794E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Clients</w:t>
            </w:r>
          </w:p>
        </w:tc>
        <w:tc>
          <w:tcPr>
            <w:tcW w:w="6735" w:type="dxa"/>
            <w:shd w:val="clear" w:color="auto" w:fill="D9E2F3" w:themeFill="accent1" w:themeFillTint="33"/>
          </w:tcPr>
          <w:p w14:paraId="4B28669B" w14:textId="6FF20A0B" w:rsidR="0064794E" w:rsidRPr="00442903" w:rsidRDefault="19452564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Looking at the coming decade, </w:t>
            </w:r>
            <w:r w:rsidR="59DD5171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describe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who your main clients</w:t>
            </w:r>
            <w:r w:rsidR="005F4742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will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be</w:t>
            </w:r>
            <w:r w:rsidR="405429CC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4BFCCB3D" w14:textId="77777777" w:rsidR="005F4742" w:rsidRPr="00442903" w:rsidRDefault="005F4742" w:rsidP="005F4742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C0DC564" w14:textId="77777777" w:rsidR="005F4742" w:rsidRPr="00442903" w:rsidRDefault="005F4742" w:rsidP="005F4742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775A6C2F" w14:textId="77777777" w:rsidR="005F4742" w:rsidRPr="00442903" w:rsidRDefault="005F4742" w:rsidP="005F4742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6C45A013" w14:textId="0D4C5FE3" w:rsidR="0064794E" w:rsidRPr="00442903" w:rsidRDefault="005F4742" w:rsidP="00442903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64794E" w:rsidRPr="00442903" w14:paraId="2C5B343A" w14:textId="77777777" w:rsidTr="00CB0FAE">
        <w:tc>
          <w:tcPr>
            <w:tcW w:w="2281" w:type="dxa"/>
            <w:vMerge/>
            <w:shd w:val="clear" w:color="auto" w:fill="D9E2F3" w:themeFill="accent1" w:themeFillTint="33"/>
          </w:tcPr>
          <w:p w14:paraId="0F6105C6" w14:textId="77777777" w:rsidR="0064794E" w:rsidRPr="00442903" w:rsidRDefault="0064794E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D9E2F3" w:themeFill="accent1" w:themeFillTint="33"/>
          </w:tcPr>
          <w:p w14:paraId="1827253E" w14:textId="77777777" w:rsidR="0064794E" w:rsidRPr="00442903" w:rsidRDefault="0064794E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What services will they require?</w:t>
            </w:r>
          </w:p>
          <w:p w14:paraId="010DF89A" w14:textId="77777777" w:rsidR="005F4742" w:rsidRPr="00442903" w:rsidRDefault="005F4742" w:rsidP="005F4742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006D9BB" w14:textId="77777777" w:rsidR="005F4742" w:rsidRPr="00442903" w:rsidRDefault="005F4742" w:rsidP="005F4742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71DB8DBC" w14:textId="77777777" w:rsidR="005F4742" w:rsidRPr="00442903" w:rsidRDefault="005F4742" w:rsidP="005F4742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422F51A0" w14:textId="460738EB" w:rsidR="0064794E" w:rsidRPr="00442903" w:rsidRDefault="005F4742" w:rsidP="00442903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C2573A" w:rsidRPr="00442903" w14:paraId="46D64FA1" w14:textId="77777777" w:rsidTr="00CB0FAE">
        <w:tc>
          <w:tcPr>
            <w:tcW w:w="2281" w:type="dxa"/>
            <w:vMerge/>
            <w:shd w:val="clear" w:color="auto" w:fill="D9E2F3" w:themeFill="accent1" w:themeFillTint="33"/>
          </w:tcPr>
          <w:p w14:paraId="41EF6B63" w14:textId="77777777" w:rsidR="00C2573A" w:rsidRPr="00442903" w:rsidRDefault="00C2573A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D9E2F3" w:themeFill="accent1" w:themeFillTint="33"/>
          </w:tcPr>
          <w:p w14:paraId="18F79866" w14:textId="547B85C3" w:rsidR="00C2573A" w:rsidRPr="00442903" w:rsidRDefault="2A34B0B1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Describe how they</w:t>
            </w:r>
            <w:r w:rsidR="2D7EB2F4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will access services in the future</w:t>
            </w:r>
            <w:r w:rsidR="62C51259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10A93E31" w14:textId="77777777" w:rsidR="005F4742" w:rsidRPr="00442903" w:rsidRDefault="005F4742" w:rsidP="005F4742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47C3A8BB" w14:textId="77777777" w:rsidR="005F4742" w:rsidRPr="00442903" w:rsidRDefault="005F4742" w:rsidP="005F4742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82CD9FD" w14:textId="77777777" w:rsidR="005F4742" w:rsidRPr="00442903" w:rsidRDefault="005F4742" w:rsidP="005F4742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7E1355FA" w14:textId="1E1F64B8" w:rsidR="00C2573A" w:rsidRPr="00442903" w:rsidRDefault="005F4742" w:rsidP="00442903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081E8C" w:rsidRPr="00442903" w14:paraId="41C116FB" w14:textId="77777777" w:rsidTr="4F76C861">
        <w:tc>
          <w:tcPr>
            <w:tcW w:w="2281" w:type="dxa"/>
            <w:vMerge w:val="restart"/>
            <w:shd w:val="clear" w:color="auto" w:fill="FFFFFF" w:themeFill="background1"/>
          </w:tcPr>
          <w:p w14:paraId="3B45D67E" w14:textId="0F0C6920" w:rsidR="00485E43" w:rsidRPr="00442903" w:rsidRDefault="00081E8C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Funding</w:t>
            </w:r>
            <w:r w:rsidR="00485E43"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14005029" w14:textId="77777777" w:rsidR="00081E8C" w:rsidRPr="00442903" w:rsidRDefault="00081E8C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6B0FF315" w14:textId="77777777" w:rsidR="00081E8C" w:rsidRPr="00442903" w:rsidRDefault="00081E8C" w:rsidP="005F739C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What do you expect to be your main sources of funding in the coming decade?</w:t>
            </w:r>
          </w:p>
          <w:p w14:paraId="07E97312" w14:textId="77777777" w:rsidR="005F4742" w:rsidRPr="00442903" w:rsidRDefault="005F4742" w:rsidP="005F4742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21F03303" w14:textId="77777777" w:rsidR="005F4742" w:rsidRPr="00442903" w:rsidRDefault="005F4742" w:rsidP="005F4742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6E1B9C8" w14:textId="77777777" w:rsidR="005F4742" w:rsidRPr="00442903" w:rsidRDefault="005F4742" w:rsidP="005F4742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2DB988C7" w14:textId="3567960D" w:rsidR="00081E8C" w:rsidRPr="00442903" w:rsidRDefault="005F4742" w:rsidP="00442903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081E8C" w:rsidRPr="00442903" w14:paraId="6D113A1F" w14:textId="77777777" w:rsidTr="4F76C861">
        <w:tc>
          <w:tcPr>
            <w:tcW w:w="2281" w:type="dxa"/>
            <w:vMerge/>
          </w:tcPr>
          <w:p w14:paraId="279B691C" w14:textId="77777777" w:rsidR="00081E8C" w:rsidRPr="00442903" w:rsidRDefault="00081E8C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101C2D6B" w14:textId="31479EDA" w:rsidR="00081E8C" w:rsidRPr="00442903" w:rsidRDefault="00081E8C" w:rsidP="003A0446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What </w:t>
            </w:r>
            <w:r w:rsidR="0057238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will be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the biggest funding challenges you</w:t>
            </w:r>
            <w:r w:rsidR="0057238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will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face</w:t>
            </w:r>
            <w:r w:rsidR="0057238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in the future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?</w:t>
            </w:r>
          </w:p>
          <w:p w14:paraId="1BC551A0" w14:textId="77777777" w:rsidR="005F4742" w:rsidRPr="00442903" w:rsidRDefault="005F4742" w:rsidP="005F4742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7BD9155A" w14:textId="77777777" w:rsidR="005F4742" w:rsidRPr="00442903" w:rsidRDefault="005F4742" w:rsidP="005F4742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521520AB" w14:textId="77777777" w:rsidR="005F4742" w:rsidRPr="00442903" w:rsidRDefault="005F4742" w:rsidP="005F4742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7B50FD45" w14:textId="61F434D5" w:rsidR="00081E8C" w:rsidRPr="00442903" w:rsidRDefault="005F4742" w:rsidP="00442903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081E8C" w:rsidRPr="00442903" w14:paraId="3F7E397A" w14:textId="77777777" w:rsidTr="4F76C861">
        <w:tc>
          <w:tcPr>
            <w:tcW w:w="2281" w:type="dxa"/>
            <w:vMerge/>
          </w:tcPr>
          <w:p w14:paraId="48EFB36B" w14:textId="77777777" w:rsidR="00081E8C" w:rsidRPr="00442903" w:rsidRDefault="00081E8C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2EC2E8F6" w14:textId="7AEB88FF" w:rsidR="00081E8C" w:rsidRPr="00442903" w:rsidRDefault="1F53A05D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Describe w</w:t>
            </w:r>
            <w:r w:rsidR="5E01D66C" w:rsidRPr="00442903">
              <w:rPr>
                <w:rStyle w:val="normaltextrun1"/>
                <w:rFonts w:ascii="Arial" w:hAnsi="Arial" w:cs="Arial"/>
                <w:color w:val="000000" w:themeColor="text1"/>
              </w:rPr>
              <w:t>hat opportunities will there be for expanding your funding</w:t>
            </w:r>
            <w:r w:rsidR="6A8D910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in the next ten </w:t>
            </w:r>
            <w:r w:rsidR="17A65F94" w:rsidRPr="00442903">
              <w:rPr>
                <w:rStyle w:val="normaltextrun1"/>
                <w:rFonts w:ascii="Arial" w:hAnsi="Arial" w:cs="Arial"/>
                <w:color w:val="000000" w:themeColor="text1"/>
              </w:rPr>
              <w:t>years.</w:t>
            </w:r>
          </w:p>
          <w:p w14:paraId="24281A59" w14:textId="77777777" w:rsidR="005F4742" w:rsidRPr="00442903" w:rsidRDefault="005F4742" w:rsidP="005F4742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1879596" w14:textId="77777777" w:rsidR="005F4742" w:rsidRPr="00442903" w:rsidRDefault="005F4742" w:rsidP="005F4742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9825962" w14:textId="77777777" w:rsidR="005F4742" w:rsidRPr="00442903" w:rsidRDefault="005F4742" w:rsidP="005F4742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07255D70" w14:textId="709BAD7C" w:rsidR="00081E8C" w:rsidRPr="00442903" w:rsidRDefault="005F4742" w:rsidP="00442903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485E43" w:rsidRPr="00442903" w14:paraId="4612048B" w14:textId="77777777" w:rsidTr="4F76C861">
        <w:tc>
          <w:tcPr>
            <w:tcW w:w="2281" w:type="dxa"/>
            <w:vMerge w:val="restart"/>
            <w:shd w:val="clear" w:color="auto" w:fill="FFFFFF" w:themeFill="background1"/>
          </w:tcPr>
          <w:p w14:paraId="2DDE0AA7" w14:textId="775F19C4" w:rsidR="00485E43" w:rsidRPr="00442903" w:rsidRDefault="00485E43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Structure</w:t>
            </w:r>
          </w:p>
          <w:p w14:paraId="4A07BE88" w14:textId="04FEF78F" w:rsidR="00485E43" w:rsidRPr="00442903" w:rsidRDefault="00485E43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  <w:p w14:paraId="34AE7BF5" w14:textId="55AB7616" w:rsidR="00485E43" w:rsidRPr="00442903" w:rsidRDefault="00485E43" w:rsidP="005E0E63">
            <w:pPr>
              <w:snapToGrid w:val="0"/>
              <w:spacing w:before="100" w:beforeAutospacing="1" w:after="100" w:afterAutospacing="1"/>
              <w:ind w:left="315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658859BE" w14:textId="51B5657F" w:rsidR="00485E43" w:rsidRPr="00442903" w:rsidRDefault="5598D54F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Describe w</w:t>
            </w:r>
            <w:r w:rsidR="470E3444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hat </w:t>
            </w:r>
            <w:r w:rsidR="6EB67263" w:rsidRPr="00442903">
              <w:rPr>
                <w:rStyle w:val="normaltextrun1"/>
                <w:rFonts w:ascii="Arial" w:hAnsi="Arial" w:cs="Arial"/>
                <w:color w:val="000000" w:themeColor="text1"/>
              </w:rPr>
              <w:t>s</w:t>
            </w:r>
            <w:r w:rsidR="470E3444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tructural changes are required to prepare </w:t>
            </w:r>
            <w:r w:rsidR="6660ECE8" w:rsidRPr="00442903">
              <w:rPr>
                <w:rStyle w:val="normaltextrun1"/>
                <w:rFonts w:ascii="Arial" w:hAnsi="Arial" w:cs="Arial"/>
                <w:color w:val="000000" w:themeColor="text1"/>
              </w:rPr>
              <w:t>your</w:t>
            </w:r>
            <w:r w:rsidR="470E3444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organization for the future</w:t>
            </w:r>
            <w:r w:rsidR="307DCB5F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and to meet the needs of</w:t>
            </w:r>
            <w:r w:rsidR="005F4742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your</w:t>
            </w:r>
            <w:r w:rsidR="307DCB5F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future clients</w:t>
            </w:r>
            <w:r w:rsidR="7297344A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50DB1F3F" w14:textId="77777777" w:rsidR="005F4742" w:rsidRPr="00442903" w:rsidRDefault="005F4742" w:rsidP="005F4742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14A9DC4" w14:textId="77777777" w:rsidR="005F4742" w:rsidRPr="00442903" w:rsidRDefault="005F4742" w:rsidP="005F4742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26930E91" w14:textId="77777777" w:rsidR="005F4742" w:rsidRPr="00442903" w:rsidRDefault="005F4742" w:rsidP="005F4742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24D62339" w14:textId="1F5B73A5" w:rsidR="00485E43" w:rsidRPr="00442903" w:rsidRDefault="005F4742" w:rsidP="00442903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485E43" w:rsidRPr="00442903" w14:paraId="4AD895A1" w14:textId="77777777" w:rsidTr="4F76C861">
        <w:tc>
          <w:tcPr>
            <w:tcW w:w="2281" w:type="dxa"/>
            <w:vMerge/>
          </w:tcPr>
          <w:p w14:paraId="7F313935" w14:textId="77777777" w:rsidR="00485E43" w:rsidRPr="00442903" w:rsidRDefault="00485E43" w:rsidP="00C2573A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71F10FDC" w14:textId="54545CF0" w:rsidR="00485E43" w:rsidRPr="00442903" w:rsidRDefault="0B5DD646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Describe in what </w:t>
            </w:r>
            <w:proofErr w:type="spellStart"/>
            <w:r w:rsidR="005F4742" w:rsidRPr="00442903">
              <w:rPr>
                <w:rStyle w:val="normaltextrun1"/>
                <w:rFonts w:ascii="Arial" w:hAnsi="Arial" w:cs="Arial"/>
                <w:color w:val="000000" w:themeColor="text1"/>
              </w:rPr>
              <w:t>ways</w:t>
            </w:r>
            <w:proofErr w:type="spellEnd"/>
            <w:r w:rsidR="005F4742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your</w:t>
            </w:r>
            <w:r w:rsidR="470E3444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governance</w:t>
            </w:r>
            <w:r w:rsidR="42A53690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can</w:t>
            </w:r>
            <w:r w:rsidR="470E3444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be improved</w:t>
            </w:r>
            <w:r w:rsidR="48C28A7C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7FABF273" w14:textId="77777777" w:rsidR="005F4742" w:rsidRPr="00442903" w:rsidRDefault="005F4742" w:rsidP="005F4742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2813532" w14:textId="77777777" w:rsidR="005F4742" w:rsidRPr="00442903" w:rsidRDefault="005F4742" w:rsidP="005F4742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1E265C1" w14:textId="77777777" w:rsidR="005F4742" w:rsidRPr="00442903" w:rsidRDefault="005F4742" w:rsidP="005F4742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1E6CB140" w14:textId="127055B0" w:rsidR="00485E43" w:rsidRPr="00442903" w:rsidRDefault="005F4742" w:rsidP="00442903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</w:tbl>
    <w:p w14:paraId="30E3E7D9" w14:textId="07F3A0A8" w:rsidR="00321996" w:rsidRPr="00442903" w:rsidRDefault="00321996" w:rsidP="00321996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en-US"/>
        </w:rPr>
      </w:pPr>
      <w:r w:rsidRPr="00442903">
        <w:rPr>
          <w:rFonts w:ascii="Arial" w:hAnsi="Arial" w:cs="Arial"/>
          <w:b/>
          <w:bCs/>
          <w:color w:val="2E74B5" w:themeColor="accent5" w:themeShade="BF"/>
          <w:lang w:val="en-US"/>
        </w:rPr>
        <w:t xml:space="preserve">Section 4: Federation </w:t>
      </w:r>
    </w:p>
    <w:p w14:paraId="28670CA6" w14:textId="5F568BED" w:rsidR="00E75E8B" w:rsidRPr="00442903" w:rsidRDefault="4FE51FB9" w:rsidP="4F76C861">
      <w:pPr>
        <w:snapToGrid w:val="0"/>
        <w:spacing w:before="100" w:beforeAutospacing="1" w:after="100" w:afterAutospacing="1"/>
        <w:rPr>
          <w:rFonts w:ascii="Arial" w:hAnsi="Arial" w:cs="Arial"/>
          <w:lang w:val="en-US"/>
        </w:rPr>
      </w:pPr>
      <w:r w:rsidRPr="00442903">
        <w:rPr>
          <w:rFonts w:ascii="Arial" w:hAnsi="Arial" w:cs="Arial"/>
          <w:b/>
          <w:bCs/>
          <w:i/>
          <w:iCs/>
          <w:lang w:val="en-US" w:bidi="he-IL"/>
        </w:rPr>
        <w:t xml:space="preserve">Guidance: </w:t>
      </w:r>
      <w:r w:rsidR="12C2567B" w:rsidRPr="00442903">
        <w:rPr>
          <w:rFonts w:ascii="Arial" w:hAnsi="Arial" w:cs="Arial"/>
          <w:i/>
          <w:iCs/>
          <w:color w:val="2B579A"/>
          <w:lang w:val="en-US" w:bidi="he-IL"/>
        </w:rPr>
        <w:t xml:space="preserve">Please condense your input into individual sentences. For sections in blue, </w:t>
      </w:r>
      <w:r w:rsidR="0E5D2124" w:rsidRPr="00442903">
        <w:rPr>
          <w:rFonts w:ascii="Arial" w:hAnsi="Arial" w:cs="Arial"/>
          <w:i/>
          <w:iCs/>
          <w:color w:val="2B579A"/>
          <w:lang w:val="en-US" w:bidi="he-IL"/>
        </w:rPr>
        <w:t xml:space="preserve">try to </w:t>
      </w:r>
      <w:r w:rsidR="12C2567B" w:rsidRPr="00442903">
        <w:rPr>
          <w:rFonts w:ascii="Arial" w:hAnsi="Arial" w:cs="Arial"/>
          <w:i/>
          <w:iCs/>
          <w:color w:val="2B579A"/>
          <w:lang w:val="en-US" w:bidi="he-IL"/>
        </w:rPr>
        <w:t xml:space="preserve">consult clients, youth volunteers </w:t>
      </w:r>
      <w:r w:rsidR="0E5D2124" w:rsidRPr="00442903">
        <w:rPr>
          <w:rFonts w:ascii="Arial" w:hAnsi="Arial" w:cs="Arial"/>
          <w:i/>
          <w:iCs/>
          <w:color w:val="2B579A"/>
          <w:lang w:val="en-US" w:bidi="he-IL"/>
        </w:rPr>
        <w:t>or</w:t>
      </w:r>
      <w:r w:rsidR="12C2567B" w:rsidRPr="00442903">
        <w:rPr>
          <w:rFonts w:ascii="Arial" w:hAnsi="Arial" w:cs="Arial"/>
          <w:i/>
          <w:iCs/>
          <w:color w:val="2B579A"/>
          <w:lang w:val="en-US" w:bidi="he-IL"/>
        </w:rPr>
        <w:t xml:space="preserve"> other relevant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7026"/>
      </w:tblGrid>
      <w:tr w:rsidR="004B73F9" w:rsidRPr="00442903" w14:paraId="01F52463" w14:textId="77777777" w:rsidTr="00CB0FAE">
        <w:tc>
          <w:tcPr>
            <w:tcW w:w="1990" w:type="dxa"/>
            <w:vMerge w:val="restart"/>
            <w:shd w:val="clear" w:color="auto" w:fill="D9E2F3" w:themeFill="accent1" w:themeFillTint="33"/>
          </w:tcPr>
          <w:p w14:paraId="324240E8" w14:textId="45752459" w:rsidR="004B73F9" w:rsidRPr="00442903" w:rsidRDefault="004B73F9" w:rsidP="005E0E63">
            <w:pPr>
              <w:pStyle w:val="ListParagraph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lastRenderedPageBreak/>
              <w:t>Horizon</w:t>
            </w:r>
          </w:p>
          <w:p w14:paraId="32C0CC4A" w14:textId="77777777" w:rsidR="004B73F9" w:rsidRPr="00442903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D9E2F3" w:themeFill="accent1" w:themeFillTint="33"/>
          </w:tcPr>
          <w:p w14:paraId="2969FBB7" w14:textId="47E37545" w:rsidR="004B73F9" w:rsidRPr="00442903" w:rsidRDefault="6660ECE8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Looking at the global horizon,</w:t>
            </w:r>
            <w:r w:rsidR="7244B339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describe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what</w:t>
            </w:r>
            <w:r w:rsidR="1B41DAE7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will be the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issues</w:t>
            </w:r>
            <w:r w:rsidR="17DC2965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that are most likely to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define SRHR in the coming decade</w:t>
            </w:r>
            <w:r w:rsidR="180F895F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2D3B6E42" w14:textId="77777777" w:rsidR="005F4742" w:rsidRPr="00442903" w:rsidRDefault="005F4742" w:rsidP="005F4742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5C019398" w14:textId="77777777" w:rsidR="005F4742" w:rsidRPr="00442903" w:rsidRDefault="005F4742" w:rsidP="005F4742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43882235" w14:textId="77777777" w:rsidR="005F4742" w:rsidRPr="00442903" w:rsidRDefault="005F4742" w:rsidP="005F4742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0608280D" w14:textId="7A94051E" w:rsidR="004B73F9" w:rsidRPr="00442903" w:rsidRDefault="005F4742" w:rsidP="00442903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4B73F9" w:rsidRPr="00442903" w14:paraId="3398D4F6" w14:textId="77777777" w:rsidTr="00CB0FAE">
        <w:tc>
          <w:tcPr>
            <w:tcW w:w="1990" w:type="dxa"/>
            <w:vMerge/>
            <w:shd w:val="clear" w:color="auto" w:fill="D9E2F3" w:themeFill="accent1" w:themeFillTint="33"/>
          </w:tcPr>
          <w:p w14:paraId="200B7F43" w14:textId="77777777" w:rsidR="004B73F9" w:rsidRPr="00442903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D9E2F3" w:themeFill="accent1" w:themeFillTint="33"/>
          </w:tcPr>
          <w:p w14:paraId="3CDE5A37" w14:textId="588BDEC1" w:rsidR="004B73F9" w:rsidRPr="00442903" w:rsidRDefault="005F4742" w:rsidP="005E0E63">
            <w:pPr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In what</w:t>
            </w:r>
            <w:r w:rsidR="005E0E6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ways can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we</w:t>
            </w:r>
            <w:r w:rsidR="005E0E6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move SRHR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beyond</w:t>
            </w:r>
            <w:r w:rsidR="005E0E6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14" w:history="1">
              <w:r w:rsidR="005E0E63" w:rsidRPr="00442903">
                <w:rPr>
                  <w:rStyle w:val="Hyperlink"/>
                  <w:rFonts w:ascii="Arial" w:hAnsi="Arial" w:cs="Arial"/>
                  <w:bCs/>
                </w:rPr>
                <w:t>Cairo</w:t>
              </w:r>
            </w:hyperlink>
            <w:r w:rsidRPr="00442903">
              <w:rPr>
                <w:rStyle w:val="Hyperlink"/>
                <w:rFonts w:ascii="Arial" w:hAnsi="Arial" w:cs="Arial"/>
                <w:bCs/>
              </w:rPr>
              <w:t xml:space="preserve"> / ICPD</w:t>
            </w:r>
            <w:r w:rsidR="005E0E63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?</w:t>
            </w:r>
          </w:p>
          <w:p w14:paraId="7663C9E1" w14:textId="77777777" w:rsidR="005F4742" w:rsidRPr="00442903" w:rsidRDefault="005F4742" w:rsidP="005F4742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6D44BD17" w14:textId="77777777" w:rsidR="005F4742" w:rsidRPr="00442903" w:rsidRDefault="005F4742" w:rsidP="005F4742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116FB0B" w14:textId="77777777" w:rsidR="005F4742" w:rsidRPr="00442903" w:rsidRDefault="005F4742" w:rsidP="005F4742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69A986D2" w14:textId="1B955B58" w:rsidR="005F4742" w:rsidRPr="00442903" w:rsidRDefault="005F4742" w:rsidP="005F4742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  <w:p w14:paraId="3266FA30" w14:textId="44122178" w:rsidR="004B73F9" w:rsidRPr="00442903" w:rsidRDefault="004B73F9" w:rsidP="00442903">
            <w:pPr>
              <w:rPr>
                <w:rStyle w:val="normaltextrun1"/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B73F9" w:rsidRPr="00442903" w14:paraId="387742EB" w14:textId="77777777" w:rsidTr="00CB0FAE">
        <w:tc>
          <w:tcPr>
            <w:tcW w:w="1990" w:type="dxa"/>
            <w:vMerge/>
            <w:shd w:val="clear" w:color="auto" w:fill="D9E2F3" w:themeFill="accent1" w:themeFillTint="33"/>
          </w:tcPr>
          <w:p w14:paraId="092EACD3" w14:textId="77777777" w:rsidR="004B73F9" w:rsidRPr="00442903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D9E2F3" w:themeFill="accent1" w:themeFillTint="33"/>
          </w:tcPr>
          <w:p w14:paraId="0B15F49A" w14:textId="33E5DAB4" w:rsidR="004B73F9" w:rsidRPr="00442903" w:rsidRDefault="6775E11F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Describe </w:t>
            </w:r>
            <w:r w:rsidR="6660ECE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new innovations (medical, </w:t>
            </w:r>
            <w:r w:rsidR="61937CDD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service </w:t>
            </w:r>
            <w:r w:rsidR="6660ECE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delivery or other) </w:t>
            </w:r>
            <w:r w:rsidR="00442903" w:rsidRPr="00442903">
              <w:rPr>
                <w:rStyle w:val="normaltextrun1"/>
                <w:rFonts w:ascii="Arial" w:hAnsi="Arial" w:cs="Arial"/>
                <w:color w:val="000000" w:themeColor="text1"/>
              </w:rPr>
              <w:t>that IPPF</w:t>
            </w:r>
            <w:r w:rsidR="6660ECE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need</w:t>
            </w:r>
            <w:r w:rsidR="6437BE6F" w:rsidRPr="00442903">
              <w:rPr>
                <w:rStyle w:val="normaltextrun1"/>
                <w:rFonts w:ascii="Arial" w:hAnsi="Arial" w:cs="Arial"/>
                <w:color w:val="000000" w:themeColor="text1"/>
              </w:rPr>
              <w:t>s</w:t>
            </w:r>
            <w:r w:rsidR="6660ECE8" w:rsidRP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to consider in the new strategy</w:t>
            </w:r>
            <w:r w:rsidR="7D9E83E2" w:rsidRPr="00442903">
              <w:rPr>
                <w:rStyle w:val="normaltextrun1"/>
                <w:rFonts w:ascii="Arial" w:hAnsi="Arial" w:cs="Arial"/>
                <w:color w:val="000000" w:themeColor="text1"/>
              </w:rPr>
              <w:t>.</w:t>
            </w:r>
          </w:p>
          <w:p w14:paraId="42A9A54D" w14:textId="77777777" w:rsidR="005F4742" w:rsidRPr="00442903" w:rsidRDefault="005F4742" w:rsidP="005F4742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1374E72" w14:textId="77777777" w:rsidR="005F4742" w:rsidRPr="00442903" w:rsidRDefault="005F4742" w:rsidP="005F4742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41C92C3A" w14:textId="77777777" w:rsidR="005F4742" w:rsidRPr="00442903" w:rsidRDefault="005F4742" w:rsidP="005F4742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5DB28B7B" w14:textId="4BDDF3CB" w:rsidR="005F4742" w:rsidRPr="00442903" w:rsidRDefault="005F4742" w:rsidP="005F4742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  <w:p w14:paraId="156E030A" w14:textId="0A8C94F0" w:rsidR="004B73F9" w:rsidRPr="00442903" w:rsidRDefault="004B73F9" w:rsidP="00442903">
            <w:pPr>
              <w:rPr>
                <w:rStyle w:val="normaltextrun1"/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B73F9" w:rsidRPr="00442903" w14:paraId="60AAA2B9" w14:textId="77777777" w:rsidTr="00CB0FAE">
        <w:tc>
          <w:tcPr>
            <w:tcW w:w="1990" w:type="dxa"/>
            <w:vMerge/>
            <w:shd w:val="clear" w:color="auto" w:fill="D9E2F3" w:themeFill="accent1" w:themeFillTint="33"/>
          </w:tcPr>
          <w:p w14:paraId="5EA498A9" w14:textId="77777777" w:rsidR="004B73F9" w:rsidRPr="00442903" w:rsidRDefault="004B73F9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D9E2F3" w:themeFill="accent1" w:themeFillTint="33"/>
          </w:tcPr>
          <w:p w14:paraId="30A4BDAF" w14:textId="7E57D80B" w:rsidR="004B73F9" w:rsidRPr="00442903" w:rsidRDefault="004B73F9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What core values should inform our next strategic framework?</w:t>
            </w:r>
          </w:p>
          <w:p w14:paraId="690F459E" w14:textId="77777777" w:rsidR="005F4742" w:rsidRPr="00442903" w:rsidRDefault="005F4742" w:rsidP="005F4742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9EEA4C1" w14:textId="77777777" w:rsidR="005F4742" w:rsidRPr="00442903" w:rsidRDefault="005F4742" w:rsidP="005F4742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2333383D" w14:textId="77777777" w:rsidR="005F4742" w:rsidRPr="00442903" w:rsidRDefault="005F4742" w:rsidP="005F4742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6B817677" w14:textId="1CDE8EC3" w:rsidR="00D70679" w:rsidRPr="00442903" w:rsidRDefault="005F4742" w:rsidP="00442903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A64FBF" w:rsidRPr="00442903" w14:paraId="2FB70D16" w14:textId="77777777" w:rsidTr="4F76C861">
        <w:tc>
          <w:tcPr>
            <w:tcW w:w="1990" w:type="dxa"/>
            <w:vMerge w:val="restart"/>
            <w:shd w:val="clear" w:color="auto" w:fill="auto"/>
          </w:tcPr>
          <w:p w14:paraId="524EF242" w14:textId="26555195" w:rsidR="00A64FBF" w:rsidRPr="00442903" w:rsidRDefault="00485E43" w:rsidP="005E0E63">
            <w:pPr>
              <w:snapToGrid w:val="0"/>
              <w:spacing w:before="100" w:beforeAutospacing="1" w:after="100" w:afterAutospacing="1"/>
              <w:ind w:left="315" w:hanging="315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10</w:t>
            </w:r>
            <w:r w:rsidR="005951F1"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.</w:t>
            </w:r>
            <w:r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64FBF" w:rsidRPr="00442903">
              <w:rPr>
                <w:rStyle w:val="normaltextrun1"/>
                <w:rFonts w:ascii="Arial" w:hAnsi="Arial" w:cs="Arial"/>
                <w:b/>
                <w:color w:val="000000" w:themeColor="text1"/>
              </w:rPr>
              <w:t>Federation Support</w:t>
            </w:r>
          </w:p>
        </w:tc>
        <w:tc>
          <w:tcPr>
            <w:tcW w:w="7026" w:type="dxa"/>
            <w:shd w:val="clear" w:color="auto" w:fill="auto"/>
          </w:tcPr>
          <w:p w14:paraId="563EED6A" w14:textId="4E3A61DA" w:rsidR="008844D9" w:rsidRPr="00442903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What </w:t>
            </w:r>
            <w:r w:rsidR="008844D9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specific 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support </w:t>
            </w:r>
            <w:r w:rsidR="008844D9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do 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you expect to receive from the </w:t>
            </w:r>
            <w:r w:rsidR="00856EF9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IPPF 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Secretariat in the coming decade? </w:t>
            </w:r>
          </w:p>
          <w:p w14:paraId="67F3CDA8" w14:textId="77777777" w:rsidR="005F4742" w:rsidRPr="00442903" w:rsidRDefault="005F4742" w:rsidP="005F4742">
            <w:pPr>
              <w:pStyle w:val="ListParagraph"/>
              <w:numPr>
                <w:ilvl w:val="0"/>
                <w:numId w:val="3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0F259CDF" w14:textId="77777777" w:rsidR="005F4742" w:rsidRPr="00442903" w:rsidRDefault="005F4742" w:rsidP="005F4742">
            <w:pPr>
              <w:pStyle w:val="ListParagraph"/>
              <w:numPr>
                <w:ilvl w:val="0"/>
                <w:numId w:val="3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30FFCDA3" w14:textId="77777777" w:rsidR="005F4742" w:rsidRPr="00442903" w:rsidRDefault="005F4742" w:rsidP="005F4742">
            <w:pPr>
              <w:pStyle w:val="ListParagraph"/>
              <w:numPr>
                <w:ilvl w:val="0"/>
                <w:numId w:val="3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4473F627" w14:textId="2117846A" w:rsidR="00A64FBF" w:rsidRPr="00442903" w:rsidRDefault="005F4742" w:rsidP="00442903">
            <w:pPr>
              <w:pStyle w:val="ListParagraph"/>
              <w:numPr>
                <w:ilvl w:val="0"/>
                <w:numId w:val="33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A64FBF" w:rsidRPr="00442903" w14:paraId="1A5C5411" w14:textId="77777777" w:rsidTr="4F76C861">
        <w:tc>
          <w:tcPr>
            <w:tcW w:w="1990" w:type="dxa"/>
            <w:vMerge/>
          </w:tcPr>
          <w:p w14:paraId="299E24F4" w14:textId="77777777" w:rsidR="00A64FBF" w:rsidRPr="00442903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auto"/>
          </w:tcPr>
          <w:p w14:paraId="41C001BD" w14:textId="2F46BB38" w:rsidR="00A64FBF" w:rsidRPr="00442903" w:rsidRDefault="00A64FBF" w:rsidP="006A5ADA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What should the </w:t>
            </w:r>
            <w:r w:rsidR="00856EF9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IPPF 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Secretariat do differently</w:t>
            </w:r>
            <w:r w:rsidR="008844D9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in the future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?</w:t>
            </w:r>
          </w:p>
          <w:p w14:paraId="39E024F7" w14:textId="77777777" w:rsidR="008844D9" w:rsidRPr="00442903" w:rsidRDefault="008844D9" w:rsidP="008844D9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66F6F47D" w14:textId="77777777" w:rsidR="008844D9" w:rsidRPr="00442903" w:rsidRDefault="008844D9" w:rsidP="008844D9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2B0E5AAB" w14:textId="77777777" w:rsidR="008844D9" w:rsidRPr="00442903" w:rsidRDefault="008844D9" w:rsidP="008844D9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32FC768A" w14:textId="1E3FAB7B" w:rsidR="00A64FBF" w:rsidRPr="00442903" w:rsidRDefault="008844D9" w:rsidP="00442903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A64FBF" w:rsidRPr="00442903" w14:paraId="2584A371" w14:textId="77777777" w:rsidTr="4F76C861">
        <w:tc>
          <w:tcPr>
            <w:tcW w:w="1990" w:type="dxa"/>
            <w:vMerge/>
          </w:tcPr>
          <w:p w14:paraId="1C7DD372" w14:textId="77777777" w:rsidR="00A64FBF" w:rsidRPr="00442903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auto"/>
          </w:tcPr>
          <w:p w14:paraId="3E22E184" w14:textId="625CC623" w:rsidR="00A64FBF" w:rsidRPr="00442903" w:rsidRDefault="00A64FBF" w:rsidP="006A5ADA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What should IPPF’s Board and Committees do differently</w:t>
            </w:r>
            <w:r w:rsidR="008844D9"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 xml:space="preserve"> in the future</w:t>
            </w: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?</w:t>
            </w:r>
          </w:p>
          <w:p w14:paraId="4E54D07C" w14:textId="77777777" w:rsidR="00DB5875" w:rsidRPr="00442903" w:rsidRDefault="00DB5875" w:rsidP="00DB5875">
            <w:pPr>
              <w:pStyle w:val="ListParagraph"/>
              <w:numPr>
                <w:ilvl w:val="0"/>
                <w:numId w:val="3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26CEFBBE" w14:textId="77777777" w:rsidR="00DB5875" w:rsidRPr="00442903" w:rsidRDefault="00DB5875" w:rsidP="00DB5875">
            <w:pPr>
              <w:pStyle w:val="ListParagraph"/>
              <w:numPr>
                <w:ilvl w:val="0"/>
                <w:numId w:val="3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6D9C6191" w14:textId="77777777" w:rsidR="00DB5875" w:rsidRPr="00442903" w:rsidRDefault="00DB5875" w:rsidP="00DB5875">
            <w:pPr>
              <w:pStyle w:val="ListParagraph"/>
              <w:numPr>
                <w:ilvl w:val="0"/>
                <w:numId w:val="3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3A95F27E" w14:textId="0BA2406A" w:rsidR="00A64FBF" w:rsidRPr="00442903" w:rsidRDefault="00DB5875" w:rsidP="00442903">
            <w:pPr>
              <w:pStyle w:val="ListParagraph"/>
              <w:numPr>
                <w:ilvl w:val="0"/>
                <w:numId w:val="35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lastRenderedPageBreak/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  <w:tr w:rsidR="00A64FBF" w:rsidRPr="00442903" w14:paraId="0E6840E4" w14:textId="77777777" w:rsidTr="4F76C861">
        <w:tc>
          <w:tcPr>
            <w:tcW w:w="1990" w:type="dxa"/>
            <w:vMerge/>
          </w:tcPr>
          <w:p w14:paraId="30742273" w14:textId="77777777" w:rsidR="00A64FBF" w:rsidRPr="00442903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26" w:type="dxa"/>
            <w:shd w:val="clear" w:color="auto" w:fill="auto"/>
          </w:tcPr>
          <w:p w14:paraId="76757048" w14:textId="38693580" w:rsidR="00A64FBF" w:rsidRPr="00442903" w:rsidRDefault="00DB5875" w:rsidP="4F76C86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What does the term an “MA Centric Federation” mean to you?</w:t>
            </w:r>
          </w:p>
          <w:p w14:paraId="0C70F49F" w14:textId="77777777" w:rsidR="00DB5875" w:rsidRPr="00442903" w:rsidRDefault="00DB5875" w:rsidP="00DB5875">
            <w:pPr>
              <w:pStyle w:val="ListParagraph"/>
              <w:numPr>
                <w:ilvl w:val="0"/>
                <w:numId w:val="3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6465307B" w14:textId="77777777" w:rsidR="00DB5875" w:rsidRPr="00442903" w:rsidRDefault="00DB5875" w:rsidP="00DB5875">
            <w:pPr>
              <w:pStyle w:val="ListParagraph"/>
              <w:numPr>
                <w:ilvl w:val="0"/>
                <w:numId w:val="3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</w:p>
          <w:p w14:paraId="1901CBC8" w14:textId="77777777" w:rsidR="00DB5875" w:rsidRPr="00442903" w:rsidRDefault="00DB5875" w:rsidP="00DB5875">
            <w:pPr>
              <w:pStyle w:val="ListParagraph"/>
              <w:numPr>
                <w:ilvl w:val="0"/>
                <w:numId w:val="3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  <w:t>…</w:t>
            </w:r>
          </w:p>
          <w:p w14:paraId="725A547D" w14:textId="6A8DD4DB" w:rsidR="00A64FBF" w:rsidRPr="00442903" w:rsidRDefault="00DB5875" w:rsidP="00442903">
            <w:pPr>
              <w:pStyle w:val="ListParagraph"/>
              <w:numPr>
                <w:ilvl w:val="0"/>
                <w:numId w:val="36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en-GB"/>
              </w:rPr>
            </w:pP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…</w:t>
            </w:r>
            <w:r w:rsidR="00442903">
              <w:rPr>
                <w:rStyle w:val="normaltextrun1"/>
                <w:rFonts w:ascii="Arial" w:hAnsi="Arial" w:cs="Arial"/>
                <w:color w:val="000000" w:themeColor="text1"/>
              </w:rPr>
              <w:t xml:space="preserve"> </w:t>
            </w:r>
            <w:r w:rsidRPr="00442903">
              <w:rPr>
                <w:rStyle w:val="normaltextrun1"/>
                <w:rFonts w:ascii="Arial" w:hAnsi="Arial" w:cs="Arial"/>
                <w:color w:val="000000" w:themeColor="text1"/>
              </w:rPr>
              <w:t>(add lines as needed)</w:t>
            </w:r>
          </w:p>
        </w:tc>
      </w:tr>
    </w:tbl>
    <w:p w14:paraId="7AD1408C" w14:textId="5E2BD828" w:rsidR="009B794E" w:rsidRDefault="234D3F21" w:rsidP="4F76C861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</w:rPr>
      </w:pPr>
      <w:r w:rsidRPr="00442903">
        <w:rPr>
          <w:rFonts w:ascii="Arial" w:hAnsi="Arial" w:cs="Arial"/>
          <w:b/>
          <w:bCs/>
          <w:color w:val="2E74B5" w:themeColor="accent5" w:themeShade="BF"/>
        </w:rPr>
        <w:t xml:space="preserve">Section </w:t>
      </w:r>
      <w:r w:rsidR="44F38966" w:rsidRPr="00442903">
        <w:rPr>
          <w:rFonts w:ascii="Arial" w:hAnsi="Arial" w:cs="Arial"/>
          <w:b/>
          <w:bCs/>
          <w:color w:val="2E74B5" w:themeColor="accent5" w:themeShade="BF"/>
        </w:rPr>
        <w:t>5</w:t>
      </w:r>
      <w:r w:rsidRPr="00442903">
        <w:rPr>
          <w:rFonts w:ascii="Arial" w:hAnsi="Arial" w:cs="Arial"/>
          <w:b/>
          <w:bCs/>
          <w:color w:val="2E74B5" w:themeColor="accent5" w:themeShade="BF"/>
        </w:rPr>
        <w:t>: Other Comments</w:t>
      </w:r>
    </w:p>
    <w:p w14:paraId="48A62A0E" w14:textId="75543687" w:rsidR="009B794E" w:rsidRPr="00442903" w:rsidRDefault="00442903" w:rsidP="4F76C861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</w:rPr>
      </w:pPr>
      <w:r>
        <w:rPr>
          <w:rFonts w:ascii="Arial" w:hAnsi="Arial" w:cs="Arial"/>
          <w:b/>
          <w:bCs/>
          <w:color w:val="2E74B5" w:themeColor="accent5" w:themeShade="BF"/>
        </w:rPr>
        <w:t xml:space="preserve">Guidance: </w:t>
      </w:r>
      <w:r w:rsidRPr="00442903">
        <w:rPr>
          <w:rFonts w:ascii="Arial" w:hAnsi="Arial" w:cs="Arial"/>
          <w:color w:val="2E74B5" w:themeColor="accent5" w:themeShade="BF"/>
        </w:rPr>
        <w:t>Please include other important points and suggestions raised during your consultation/conversations.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B794E" w:rsidRPr="00442903" w14:paraId="3E9BA561" w14:textId="77777777" w:rsidTr="4F76C861">
        <w:trPr>
          <w:trHeight w:val="1242"/>
        </w:trPr>
        <w:tc>
          <w:tcPr>
            <w:tcW w:w="2547" w:type="dxa"/>
          </w:tcPr>
          <w:p w14:paraId="29A823D8" w14:textId="3957B864" w:rsidR="009B794E" w:rsidRPr="00442903" w:rsidRDefault="234D3F21" w:rsidP="4F76C86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442903">
              <w:rPr>
                <w:rFonts w:ascii="Arial" w:hAnsi="Arial" w:cs="Arial"/>
                <w:b/>
                <w:bCs/>
              </w:rPr>
              <w:t xml:space="preserve">Other </w:t>
            </w:r>
            <w:r w:rsidR="268B4CF0" w:rsidRPr="00442903">
              <w:rPr>
                <w:rFonts w:ascii="Arial" w:hAnsi="Arial" w:cs="Arial"/>
                <w:b/>
                <w:bCs/>
              </w:rPr>
              <w:t>comments</w:t>
            </w:r>
            <w:r w:rsidR="44531039" w:rsidRPr="00442903">
              <w:rPr>
                <w:rFonts w:ascii="Arial" w:hAnsi="Arial" w:cs="Arial"/>
                <w:b/>
                <w:bCs/>
              </w:rPr>
              <w:t xml:space="preserve"> and</w:t>
            </w:r>
            <w:r w:rsidR="6F8255A8" w:rsidRPr="00442903">
              <w:rPr>
                <w:rFonts w:ascii="Arial" w:hAnsi="Arial" w:cs="Arial"/>
                <w:b/>
                <w:bCs/>
              </w:rPr>
              <w:t xml:space="preserve"> suggestions</w:t>
            </w:r>
            <w:r w:rsidR="44531039" w:rsidRPr="0044290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469" w:type="dxa"/>
          </w:tcPr>
          <w:p w14:paraId="2115C4E3" w14:textId="77777777" w:rsidR="009B794E" w:rsidRPr="00442903" w:rsidRDefault="009B794E" w:rsidP="00CB2355">
            <w:pPr>
              <w:pStyle w:val="ListParagraph"/>
              <w:numPr>
                <w:ilvl w:val="0"/>
                <w:numId w:val="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…</w:t>
            </w:r>
          </w:p>
          <w:p w14:paraId="5B2EFDFF" w14:textId="77777777" w:rsidR="009B794E" w:rsidRPr="00442903" w:rsidRDefault="009B794E" w:rsidP="00CB2355">
            <w:pPr>
              <w:pStyle w:val="ListParagraph"/>
              <w:numPr>
                <w:ilvl w:val="0"/>
                <w:numId w:val="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…</w:t>
            </w:r>
          </w:p>
          <w:p w14:paraId="34D30F0E" w14:textId="77777777" w:rsidR="009B794E" w:rsidRPr="00442903" w:rsidRDefault="009B794E" w:rsidP="00CB2355">
            <w:pPr>
              <w:pStyle w:val="ListParagraph"/>
              <w:numPr>
                <w:ilvl w:val="0"/>
                <w:numId w:val="8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…</w:t>
            </w:r>
          </w:p>
          <w:p w14:paraId="24E6A02D" w14:textId="5DB2D79A" w:rsidR="009B794E" w:rsidRPr="00442903" w:rsidRDefault="009B794E" w:rsidP="00CB2355">
            <w:pPr>
              <w:pStyle w:val="ListParagraph"/>
              <w:numPr>
                <w:ilvl w:val="0"/>
                <w:numId w:val="8"/>
              </w:numPr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</w:rPr>
            </w:pPr>
            <w:r w:rsidRPr="00442903">
              <w:rPr>
                <w:rStyle w:val="normaltextrun1"/>
                <w:rFonts w:ascii="Arial" w:hAnsi="Arial" w:cs="Arial"/>
                <w:bCs/>
                <w:color w:val="000000" w:themeColor="text1"/>
              </w:rPr>
              <w:t>…</w:t>
            </w:r>
          </w:p>
        </w:tc>
      </w:tr>
    </w:tbl>
    <w:p w14:paraId="31D9C802" w14:textId="77777777" w:rsidR="00FF5351" w:rsidRPr="00442903" w:rsidRDefault="00FF5351" w:rsidP="4F76C861">
      <w:pPr>
        <w:snapToGrid w:val="0"/>
        <w:spacing w:before="100" w:beforeAutospacing="1" w:after="100" w:afterAutospacing="1"/>
        <w:rPr>
          <w:rFonts w:ascii="Arial" w:eastAsia="Arial" w:hAnsi="Arial" w:cs="Arial"/>
          <w:sz w:val="22"/>
          <w:szCs w:val="22"/>
        </w:rPr>
      </w:pPr>
    </w:p>
    <w:sectPr w:rsidR="00FF5351" w:rsidRPr="00442903" w:rsidSect="009E325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CB8E" w14:textId="77777777" w:rsidR="00B07073" w:rsidRDefault="00B07073" w:rsidP="00431694">
      <w:r>
        <w:separator/>
      </w:r>
    </w:p>
  </w:endnote>
  <w:endnote w:type="continuationSeparator" w:id="0">
    <w:p w14:paraId="78AC23D5" w14:textId="77777777" w:rsidR="00B07073" w:rsidRDefault="00B07073" w:rsidP="00431694">
      <w:r>
        <w:continuationSeparator/>
      </w:r>
    </w:p>
  </w:endnote>
  <w:endnote w:type="continuationNotice" w:id="1">
    <w:p w14:paraId="14C59D5D" w14:textId="77777777" w:rsidR="00B07073" w:rsidRDefault="00B07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 w:rsidRPr="00196B02">
          <w:rPr>
            <w:color w:val="2B579A"/>
          </w:rPr>
          <w:fldChar w:fldCharType="begin"/>
        </w:r>
        <w:r w:rsidRPr="00196B02">
          <w:instrText xml:space="preserve"> PAGE   \* MERGEFORMAT </w:instrText>
        </w:r>
        <w:r w:rsidRPr="00196B02">
          <w:rPr>
            <w:color w:val="2B579A"/>
          </w:rPr>
          <w:fldChar w:fldCharType="separate"/>
        </w:r>
        <w:r w:rsidR="006D0992" w:rsidRPr="00196B02">
          <w:rPr>
            <w:noProof/>
          </w:rPr>
          <w:t>1</w:t>
        </w:r>
        <w:r w:rsidRPr="00196B02"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BC18" w14:textId="77777777" w:rsidR="00B07073" w:rsidRDefault="00B07073" w:rsidP="00431694">
      <w:r>
        <w:separator/>
      </w:r>
    </w:p>
  </w:footnote>
  <w:footnote w:type="continuationSeparator" w:id="0">
    <w:p w14:paraId="59D7AA34" w14:textId="77777777" w:rsidR="00B07073" w:rsidRDefault="00B07073" w:rsidP="00431694">
      <w:r>
        <w:continuationSeparator/>
      </w:r>
    </w:p>
  </w:footnote>
  <w:footnote w:type="continuationNotice" w:id="1">
    <w:p w14:paraId="1C131762" w14:textId="77777777" w:rsidR="00B07073" w:rsidRDefault="00B07073"/>
  </w:footnote>
  <w:footnote w:id="2">
    <w:p w14:paraId="0F01E5D5" w14:textId="53B72FF1" w:rsidR="003A3204" w:rsidRPr="003513B6" w:rsidRDefault="003A3204" w:rsidP="003A32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term IPPF refers to the full federation, </w:t>
      </w:r>
      <w:r w:rsidR="000319F9">
        <w:rPr>
          <w:lang w:val="en-US"/>
        </w:rPr>
        <w:t>i.e.,</w:t>
      </w:r>
      <w:r>
        <w:rPr>
          <w:lang w:val="en-US"/>
        </w:rPr>
        <w:t xml:space="preserve"> the members and the Secretariat.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34"/>
  </w:num>
  <w:num w:numId="5">
    <w:abstractNumId w:val="20"/>
  </w:num>
  <w:num w:numId="6">
    <w:abstractNumId w:val="4"/>
  </w:num>
  <w:num w:numId="7">
    <w:abstractNumId w:val="6"/>
  </w:num>
  <w:num w:numId="8">
    <w:abstractNumId w:val="13"/>
  </w:num>
  <w:num w:numId="9">
    <w:abstractNumId w:val="30"/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3"/>
  </w:num>
  <w:num w:numId="19">
    <w:abstractNumId w:val="24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5"/>
  </w:num>
  <w:num w:numId="25">
    <w:abstractNumId w:val="21"/>
  </w:num>
  <w:num w:numId="26">
    <w:abstractNumId w:val="8"/>
  </w:num>
  <w:num w:numId="27">
    <w:abstractNumId w:val="0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31"/>
  </w:num>
  <w:num w:numId="33">
    <w:abstractNumId w:val="27"/>
  </w:num>
  <w:num w:numId="34">
    <w:abstractNumId w:val="19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6254"/>
    <w:rsid w:val="00276AA2"/>
    <w:rsid w:val="00280A4A"/>
    <w:rsid w:val="0028200F"/>
    <w:rsid w:val="00282C24"/>
    <w:rsid w:val="002841B4"/>
    <w:rsid w:val="002926BE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8397B"/>
    <w:rsid w:val="007A2A06"/>
    <w:rsid w:val="007A604E"/>
    <w:rsid w:val="007B28A3"/>
    <w:rsid w:val="007B52EA"/>
    <w:rsid w:val="007C14E0"/>
    <w:rsid w:val="007C5456"/>
    <w:rsid w:val="007D046D"/>
    <w:rsid w:val="007D1598"/>
    <w:rsid w:val="007D65F6"/>
    <w:rsid w:val="007E111D"/>
    <w:rsid w:val="007F0125"/>
    <w:rsid w:val="007F0A4F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7604"/>
    <w:rsid w:val="00B27B4A"/>
    <w:rsid w:val="00B35F8D"/>
    <w:rsid w:val="00B40912"/>
    <w:rsid w:val="00B463E8"/>
    <w:rsid w:val="00B51F86"/>
    <w:rsid w:val="00B561B5"/>
    <w:rsid w:val="00B6311C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1A7D"/>
    <w:rsid w:val="00C96499"/>
    <w:rsid w:val="00CA07E6"/>
    <w:rsid w:val="00CA1456"/>
    <w:rsid w:val="00CA2021"/>
    <w:rsid w:val="00CA344C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3554"/>
    <w:rsid w:val="00E84034"/>
    <w:rsid w:val="00E859BF"/>
    <w:rsid w:val="00E87147"/>
    <w:rsid w:val="00E871DC"/>
    <w:rsid w:val="00E9031E"/>
    <w:rsid w:val="00E9124A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rategy2028@IPPF.org?subject=MA%20Consultation%20For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.wikipedia.org/wiki/International_Conference_on_Population_and_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customXml/itemProps4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Casper Erichsen</cp:lastModifiedBy>
  <cp:revision>5</cp:revision>
  <dcterms:created xsi:type="dcterms:W3CDTF">2021-06-02T12:44:00Z</dcterms:created>
  <dcterms:modified xsi:type="dcterms:W3CDTF">2021-06-02T13:50:00Z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